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227E1" w14:textId="77777777" w:rsidR="00056C23" w:rsidRPr="00C11AE6" w:rsidRDefault="00056C23" w:rsidP="00056C23">
      <w:pPr>
        <w:pStyle w:val="Default"/>
        <w:spacing w:after="60"/>
        <w:ind w:right="72"/>
        <w:jc w:val="center"/>
        <w:outlineLvl w:val="0"/>
        <w:rPr>
          <w:rFonts w:ascii="Calibri" w:hAnsi="Calibri" w:cs="Arial"/>
          <w:b/>
          <w:sz w:val="26"/>
          <w:szCs w:val="26"/>
        </w:rPr>
      </w:pPr>
      <w:r w:rsidRPr="00C11AE6">
        <w:rPr>
          <w:rFonts w:ascii="Calibri" w:hAnsi="Calibri" w:cs="Arial"/>
          <w:b/>
          <w:sz w:val="26"/>
          <w:szCs w:val="26"/>
        </w:rPr>
        <w:t>Human Technopole</w:t>
      </w:r>
    </w:p>
    <w:p w14:paraId="20763093" w14:textId="77777777" w:rsidR="00056C23" w:rsidRDefault="00056C23" w:rsidP="00E3284D">
      <w:pPr>
        <w:autoSpaceDE w:val="0"/>
        <w:autoSpaceDN w:val="0"/>
        <w:adjustRightInd w:val="0"/>
        <w:spacing w:after="120"/>
        <w:jc w:val="center"/>
        <w:rPr>
          <w:rFonts w:cstheme="minorHAnsi"/>
          <w:b/>
          <w:bCs/>
          <w:color w:val="000000"/>
          <w:sz w:val="22"/>
          <w:szCs w:val="22"/>
        </w:rPr>
      </w:pPr>
    </w:p>
    <w:p w14:paraId="0479E039" w14:textId="73586060" w:rsidR="003B51D0" w:rsidRPr="00E3284D" w:rsidRDefault="003B51D0" w:rsidP="00E3284D">
      <w:pPr>
        <w:autoSpaceDE w:val="0"/>
        <w:autoSpaceDN w:val="0"/>
        <w:adjustRightInd w:val="0"/>
        <w:spacing w:after="120"/>
        <w:jc w:val="center"/>
        <w:rPr>
          <w:rFonts w:cstheme="minorHAnsi"/>
          <w:b/>
          <w:bCs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>BANDO DI GARA</w:t>
      </w:r>
    </w:p>
    <w:p w14:paraId="25F9EBD4" w14:textId="0F7E21D0" w:rsidR="00E3284D" w:rsidRPr="00E3284D" w:rsidRDefault="00112501" w:rsidP="00E3284D">
      <w:pPr>
        <w:spacing w:after="120"/>
        <w:jc w:val="both"/>
        <w:rPr>
          <w:b/>
          <w:sz w:val="22"/>
          <w:szCs w:val="22"/>
        </w:rPr>
      </w:pPr>
      <w:r w:rsidRPr="00112501">
        <w:rPr>
          <w:b/>
          <w:sz w:val="22"/>
          <w:szCs w:val="22"/>
        </w:rPr>
        <w:t>SISTEMA DINAMICO DI ACQUISIZIONE</w:t>
      </w:r>
      <w:r w:rsidR="00DC39EC">
        <w:rPr>
          <w:b/>
          <w:sz w:val="22"/>
          <w:szCs w:val="22"/>
        </w:rPr>
        <w:t xml:space="preserve"> </w:t>
      </w:r>
      <w:r w:rsidR="00FC7B70">
        <w:rPr>
          <w:b/>
          <w:sz w:val="22"/>
          <w:szCs w:val="22"/>
        </w:rPr>
        <w:t>PER L’AFFIDAMENTO DEI SERVIZI DI GENOTIPIZZAZIONE</w:t>
      </w:r>
    </w:p>
    <w:p w14:paraId="34FF5A8B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bCs/>
          <w:color w:val="000000"/>
          <w:sz w:val="22"/>
          <w:szCs w:val="22"/>
        </w:rPr>
      </w:pPr>
    </w:p>
    <w:p w14:paraId="2C3FA615" w14:textId="529B9065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 xml:space="preserve">SEZIONE I: AMMINISTRAZIONE AGGIUDICATRICE </w:t>
      </w:r>
    </w:p>
    <w:p w14:paraId="20D33F62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>I.1) Denominazione e indirizzi</w:t>
      </w:r>
    </w:p>
    <w:p w14:paraId="63335E94" w14:textId="7C40325C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Denominazione ufficiale: Fondazione Human Technopole</w:t>
      </w:r>
    </w:p>
    <w:p w14:paraId="44C034A6" w14:textId="72E20AFD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Indirizzo postale: Via Cristina Belgioioso, 171</w:t>
      </w:r>
    </w:p>
    <w:p w14:paraId="1CB098D4" w14:textId="0651B77C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Città: Milano Codice NUTS: ITC4</w:t>
      </w:r>
      <w:r w:rsidR="003E7171" w:rsidRPr="00E3284D">
        <w:rPr>
          <w:rFonts w:cstheme="minorHAnsi"/>
          <w:color w:val="000000"/>
          <w:sz w:val="22"/>
          <w:szCs w:val="22"/>
        </w:rPr>
        <w:t>C</w:t>
      </w:r>
      <w:r w:rsidRPr="00E3284D">
        <w:rPr>
          <w:rFonts w:cstheme="minorHAnsi"/>
          <w:color w:val="000000"/>
          <w:sz w:val="22"/>
          <w:szCs w:val="22"/>
        </w:rPr>
        <w:t xml:space="preserve"> Codice postale: 20157</w:t>
      </w:r>
    </w:p>
    <w:p w14:paraId="3DE3AC4C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 xml:space="preserve">Paese: Italia </w:t>
      </w:r>
    </w:p>
    <w:p w14:paraId="6255AAB0" w14:textId="62CDC75D" w:rsidR="003B51D0" w:rsidRPr="007111D7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 xml:space="preserve">Persona di contatto: </w:t>
      </w:r>
      <w:r w:rsidR="00C93B34">
        <w:rPr>
          <w:rFonts w:cstheme="minorHAnsi"/>
          <w:color w:val="000000"/>
          <w:sz w:val="22"/>
          <w:szCs w:val="22"/>
        </w:rPr>
        <w:t>Paola Moscatelli</w:t>
      </w:r>
      <w:r w:rsidRPr="007111D7">
        <w:rPr>
          <w:rFonts w:cstheme="minorHAnsi"/>
          <w:color w:val="000000"/>
          <w:sz w:val="22"/>
          <w:szCs w:val="22"/>
        </w:rPr>
        <w:t xml:space="preserve"> Telefono: 02 3024 7001</w:t>
      </w:r>
    </w:p>
    <w:p w14:paraId="0B81FBEE" w14:textId="1736AC80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7111D7">
        <w:rPr>
          <w:rFonts w:cstheme="minorHAnsi"/>
          <w:color w:val="000000"/>
          <w:sz w:val="22"/>
          <w:szCs w:val="22"/>
        </w:rPr>
        <w:t xml:space="preserve">Posta elettronica: </w:t>
      </w:r>
      <w:r w:rsidR="002663F6">
        <w:rPr>
          <w:rFonts w:cstheme="minorHAnsi"/>
          <w:color w:val="000000"/>
          <w:sz w:val="22"/>
          <w:szCs w:val="22"/>
        </w:rPr>
        <w:t>procurement</w:t>
      </w:r>
      <w:r w:rsidR="004B4C92" w:rsidRPr="007111D7">
        <w:rPr>
          <w:rFonts w:cstheme="minorHAnsi"/>
          <w:color w:val="000000"/>
          <w:sz w:val="22"/>
          <w:szCs w:val="22"/>
        </w:rPr>
        <w:t>@</w:t>
      </w:r>
      <w:r w:rsidR="00CA4AC1" w:rsidRPr="007111D7">
        <w:rPr>
          <w:rFonts w:cstheme="minorHAnsi"/>
          <w:color w:val="000000"/>
          <w:sz w:val="22"/>
          <w:szCs w:val="22"/>
        </w:rPr>
        <w:t>pec.fondazioneht</w:t>
      </w:r>
      <w:r w:rsidR="00CA4AC1" w:rsidRPr="00E85F92">
        <w:rPr>
          <w:rFonts w:cstheme="minorHAnsi"/>
          <w:color w:val="000000"/>
          <w:sz w:val="22"/>
          <w:szCs w:val="22"/>
        </w:rPr>
        <w:t>.it</w:t>
      </w:r>
    </w:p>
    <w:p w14:paraId="14AA92B6" w14:textId="68262316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Indirizzi internet: www.h</w:t>
      </w:r>
      <w:r w:rsidR="007A2876">
        <w:rPr>
          <w:rFonts w:cstheme="minorHAnsi"/>
          <w:color w:val="000000"/>
          <w:sz w:val="22"/>
          <w:szCs w:val="22"/>
        </w:rPr>
        <w:t>uman</w:t>
      </w:r>
      <w:r w:rsidRPr="00E3284D">
        <w:rPr>
          <w:rFonts w:cstheme="minorHAnsi"/>
          <w:color w:val="000000"/>
          <w:sz w:val="22"/>
          <w:szCs w:val="22"/>
        </w:rPr>
        <w:t>technopole.it</w:t>
      </w:r>
    </w:p>
    <w:p w14:paraId="6ECAFAE6" w14:textId="3A9B6222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Indirizzo principale: www.h</w:t>
      </w:r>
      <w:r w:rsidR="007A2876">
        <w:rPr>
          <w:rFonts w:cstheme="minorHAnsi"/>
          <w:color w:val="000000"/>
          <w:sz w:val="22"/>
          <w:szCs w:val="22"/>
        </w:rPr>
        <w:t>umant</w:t>
      </w:r>
      <w:r w:rsidRPr="00E3284D">
        <w:rPr>
          <w:rFonts w:cstheme="minorHAnsi"/>
          <w:color w:val="000000"/>
          <w:sz w:val="22"/>
          <w:szCs w:val="22"/>
        </w:rPr>
        <w:t>echnopole.it</w:t>
      </w:r>
    </w:p>
    <w:p w14:paraId="7C083EE4" w14:textId="52157F44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Indirizzo del profilo del committente: www.h</w:t>
      </w:r>
      <w:r w:rsidR="007A2876">
        <w:rPr>
          <w:rFonts w:cstheme="minorHAnsi"/>
          <w:color w:val="000000"/>
          <w:sz w:val="22"/>
          <w:szCs w:val="22"/>
        </w:rPr>
        <w:t>uman</w:t>
      </w:r>
      <w:r w:rsidRPr="00E3284D">
        <w:rPr>
          <w:rFonts w:cstheme="minorHAnsi"/>
          <w:color w:val="000000"/>
          <w:sz w:val="22"/>
          <w:szCs w:val="22"/>
        </w:rPr>
        <w:t>technopole.it</w:t>
      </w:r>
    </w:p>
    <w:p w14:paraId="1FB29109" w14:textId="38C84C50" w:rsidR="00FD36A9" w:rsidRPr="00E3284D" w:rsidRDefault="00FD36A9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>I.2) Appalto congiunto</w:t>
      </w:r>
    </w:p>
    <w:p w14:paraId="3028A875" w14:textId="7724749F" w:rsidR="00FD36A9" w:rsidRPr="00E3284D" w:rsidRDefault="00FD36A9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Cs/>
          <w:color w:val="000000"/>
          <w:sz w:val="22"/>
          <w:szCs w:val="22"/>
        </w:rPr>
      </w:pPr>
      <w:r w:rsidRPr="00E3284D">
        <w:rPr>
          <w:rFonts w:cstheme="minorHAnsi"/>
          <w:bCs/>
          <w:color w:val="000000"/>
          <w:sz w:val="22"/>
          <w:szCs w:val="22"/>
        </w:rPr>
        <w:t>No</w:t>
      </w:r>
    </w:p>
    <w:p w14:paraId="63619C0C" w14:textId="115B9EF2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>I.3) Comunicazione</w:t>
      </w:r>
    </w:p>
    <w:p w14:paraId="32AC75DE" w14:textId="46CF36AA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 xml:space="preserve">I documenti di gara sono disponibili per un accesso gratuito, illimitato e diretto presso: </w:t>
      </w:r>
      <w:hyperlink r:id="rId11" w:history="1">
        <w:r w:rsidR="0001045C" w:rsidRPr="00BA2A39">
          <w:rPr>
            <w:rStyle w:val="Collegamentoipertestuale"/>
            <w:rFonts w:cstheme="minorHAnsi"/>
            <w:sz w:val="22"/>
            <w:szCs w:val="22"/>
          </w:rPr>
          <w:t>www.humantechnopole.it</w:t>
        </w:r>
      </w:hyperlink>
      <w:r w:rsidRPr="00E3284D">
        <w:rPr>
          <w:rFonts w:cstheme="minorHAnsi"/>
          <w:color w:val="000000"/>
          <w:sz w:val="22"/>
          <w:szCs w:val="22"/>
        </w:rPr>
        <w:t>, alla sezione “Bandi”</w:t>
      </w:r>
      <w:r w:rsidR="009F317B">
        <w:rPr>
          <w:rFonts w:cstheme="minorHAnsi"/>
          <w:color w:val="000000"/>
          <w:sz w:val="22"/>
          <w:szCs w:val="22"/>
        </w:rPr>
        <w:t xml:space="preserve"> </w:t>
      </w:r>
      <w:r w:rsidR="00B2495D">
        <w:rPr>
          <w:rFonts w:cstheme="minorHAnsi"/>
          <w:color w:val="000000"/>
          <w:sz w:val="22"/>
          <w:szCs w:val="22"/>
        </w:rPr>
        <w:t xml:space="preserve">e presso </w:t>
      </w:r>
      <w:r w:rsidR="00B2495D" w:rsidRPr="00430C97">
        <w:rPr>
          <w:rFonts w:ascii="Calibri" w:hAnsi="Calibri" w:cs="Arial"/>
          <w:sz w:val="22"/>
          <w:szCs w:val="22"/>
        </w:rPr>
        <w:t xml:space="preserve"> </w:t>
      </w:r>
      <w:hyperlink r:id="rId12" w:history="1">
        <w:r w:rsidR="00B2495D" w:rsidRPr="00430C97">
          <w:rPr>
            <w:rStyle w:val="Collegamentoipertestuale"/>
            <w:rFonts w:ascii="Calibri" w:hAnsi="Calibri" w:cs="Arial"/>
            <w:sz w:val="22"/>
            <w:szCs w:val="22"/>
          </w:rPr>
          <w:t>www.ariaspa.it</w:t>
        </w:r>
      </w:hyperlink>
    </w:p>
    <w:p w14:paraId="4C9AF69D" w14:textId="7F6E0DB3" w:rsidR="00FD36A9" w:rsidRDefault="003B51D0" w:rsidP="00BC63E8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 xml:space="preserve">Ulteriori informazioni sono disponibili presso l’indirizzo sopraindicato. </w:t>
      </w:r>
    </w:p>
    <w:p w14:paraId="1A29576F" w14:textId="15149F76" w:rsidR="00EB38E3" w:rsidRPr="00EB38E3" w:rsidRDefault="007466AB" w:rsidP="00693DC1">
      <w:pPr>
        <w:autoSpaceDE w:val="0"/>
        <w:autoSpaceDN w:val="0"/>
        <w:adjustRightInd w:val="0"/>
        <w:spacing w:after="60"/>
        <w:rPr>
          <w:rFonts w:ascii="Calibri" w:hAnsi="Calibri" w:cs="Arial"/>
          <w:sz w:val="22"/>
          <w:szCs w:val="22"/>
        </w:rPr>
      </w:pPr>
      <w:r w:rsidRPr="00430C97">
        <w:rPr>
          <w:rFonts w:ascii="Calibri" w:hAnsi="Calibri" w:cs="MyriadPro-Light"/>
          <w:sz w:val="22"/>
          <w:szCs w:val="22"/>
        </w:rPr>
        <w:t xml:space="preserve">Le offerte o le domande di partecipazione vanno inviate </w:t>
      </w:r>
      <w:r w:rsidRPr="00430C97">
        <w:rPr>
          <w:rFonts w:ascii="Calibri" w:eastAsia="HiraKakuPro-W3" w:hAnsi="Calibri" w:cs="MyriadPro-Light"/>
          <w:sz w:val="22"/>
          <w:szCs w:val="22"/>
        </w:rPr>
        <w:t>in versione elettronica: (URL)</w:t>
      </w:r>
      <w:r w:rsidRPr="00430C97">
        <w:rPr>
          <w:rFonts w:ascii="Calibri" w:hAnsi="Calibri" w:cs="Arial"/>
          <w:sz w:val="22"/>
          <w:szCs w:val="22"/>
        </w:rPr>
        <w:t xml:space="preserve"> </w:t>
      </w:r>
      <w:hyperlink r:id="rId13" w:history="1">
        <w:r w:rsidRPr="00430C97">
          <w:rPr>
            <w:rStyle w:val="Collegamentoipertestuale"/>
            <w:rFonts w:ascii="Calibri" w:hAnsi="Calibri" w:cs="Arial"/>
            <w:sz w:val="22"/>
            <w:szCs w:val="22"/>
          </w:rPr>
          <w:t>www.sintel.regione.lombardia.it</w:t>
        </w:r>
      </w:hyperlink>
      <w:r w:rsidRPr="00430C97">
        <w:rPr>
          <w:rFonts w:ascii="Calibri" w:hAnsi="Calibri" w:cs="Arial"/>
          <w:sz w:val="22"/>
          <w:szCs w:val="22"/>
        </w:rPr>
        <w:t>.</w:t>
      </w:r>
    </w:p>
    <w:p w14:paraId="35CAA1E0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 xml:space="preserve">I.4) Tipo di amministrazione aggiudicatrice  </w:t>
      </w:r>
    </w:p>
    <w:p w14:paraId="39B0CF1D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Organismo di diritto pubblico</w:t>
      </w:r>
    </w:p>
    <w:p w14:paraId="4E88F3E0" w14:textId="7433FCB5" w:rsidR="000D722A" w:rsidRPr="00E3284D" w:rsidRDefault="000D722A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bCs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>I.5) Settore di attività</w:t>
      </w:r>
    </w:p>
    <w:p w14:paraId="0E34883C" w14:textId="3AC3BF25" w:rsidR="000D722A" w:rsidRPr="00E3284D" w:rsidRDefault="000D722A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Life science</w:t>
      </w:r>
    </w:p>
    <w:p w14:paraId="4F0662FA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 xml:space="preserve">SEZIONE II: OGGETTO </w:t>
      </w:r>
    </w:p>
    <w:p w14:paraId="430FE9AF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 xml:space="preserve">II.1) ENTITÀ DELL’APPALTO </w:t>
      </w:r>
    </w:p>
    <w:p w14:paraId="2657A580" w14:textId="0F503C0A" w:rsidR="000626C7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b/>
          <w:bCs/>
          <w:color w:val="000000"/>
          <w:sz w:val="22"/>
          <w:szCs w:val="22"/>
        </w:rPr>
        <w:t>II.1.1) Denominazione</w:t>
      </w:r>
      <w:r w:rsidRPr="00E3284D">
        <w:rPr>
          <w:rFonts w:cstheme="minorHAnsi"/>
          <w:color w:val="000000"/>
          <w:sz w:val="22"/>
          <w:szCs w:val="22"/>
        </w:rPr>
        <w:t xml:space="preserve">: </w:t>
      </w:r>
      <w:r w:rsidR="00EB38E3" w:rsidRPr="00CC22AE">
        <w:rPr>
          <w:rFonts w:cstheme="minorHAnsi"/>
          <w:color w:val="000000"/>
          <w:sz w:val="22"/>
          <w:szCs w:val="22"/>
        </w:rPr>
        <w:t xml:space="preserve">Sistema dinamico di acquisizione per </w:t>
      </w:r>
      <w:r w:rsidR="00FC7B70">
        <w:rPr>
          <w:rFonts w:cstheme="minorHAnsi"/>
          <w:color w:val="000000"/>
          <w:sz w:val="22"/>
          <w:szCs w:val="22"/>
        </w:rPr>
        <w:t>i servizi di genotipizzazione</w:t>
      </w:r>
    </w:p>
    <w:p w14:paraId="3F3BC644" w14:textId="6AE523A3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 xml:space="preserve">II.1.2) Codice CPV </w:t>
      </w:r>
      <w:r w:rsidRPr="00ED4F95">
        <w:rPr>
          <w:rFonts w:cstheme="minorHAnsi"/>
          <w:b/>
          <w:bCs/>
          <w:sz w:val="22"/>
          <w:szCs w:val="22"/>
        </w:rPr>
        <w:t>principale:</w:t>
      </w:r>
      <w:r w:rsidR="00535348" w:rsidRPr="00ED4F95">
        <w:rPr>
          <w:rFonts w:cstheme="minorHAnsi"/>
          <w:b/>
          <w:bCs/>
          <w:sz w:val="22"/>
          <w:szCs w:val="22"/>
        </w:rPr>
        <w:t xml:space="preserve"> </w:t>
      </w:r>
      <w:r w:rsidR="00ED4F95" w:rsidRPr="007F2630">
        <w:rPr>
          <w:rFonts w:ascii="Arial" w:hAnsi="Arial" w:cs="Arial"/>
          <w:sz w:val="20"/>
          <w:szCs w:val="20"/>
        </w:rPr>
        <w:t>73111000-3</w:t>
      </w:r>
      <w:r w:rsidR="009D331E" w:rsidRPr="007F2630">
        <w:rPr>
          <w:rFonts w:ascii="Arial" w:hAnsi="Arial" w:cs="Arial"/>
          <w:sz w:val="20"/>
          <w:szCs w:val="20"/>
        </w:rPr>
        <w:t xml:space="preserve"> - </w:t>
      </w:r>
      <w:r w:rsidR="007F2630" w:rsidRPr="007F2630">
        <w:rPr>
          <w:rFonts w:ascii="Arial" w:hAnsi="Arial" w:cs="Arial"/>
          <w:sz w:val="20"/>
          <w:szCs w:val="20"/>
        </w:rPr>
        <w:t>Servizi di laboratorio di ricerca</w:t>
      </w:r>
    </w:p>
    <w:p w14:paraId="7331F1DF" w14:textId="3AEC5070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 xml:space="preserve">II.1.3) Tipo di appalto: </w:t>
      </w:r>
      <w:r w:rsidR="00FC7B70">
        <w:rPr>
          <w:rFonts w:cstheme="minorHAnsi"/>
          <w:sz w:val="22"/>
          <w:szCs w:val="22"/>
        </w:rPr>
        <w:t>Servizi</w:t>
      </w:r>
    </w:p>
    <w:p w14:paraId="2294A97D" w14:textId="77777777" w:rsidR="00CC22AE" w:rsidRPr="0050597C" w:rsidRDefault="003B51D0" w:rsidP="00CC22AE">
      <w:pPr>
        <w:pStyle w:val="Default"/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  <w:lang w:eastAsia="en-US"/>
        </w:rPr>
      </w:pPr>
      <w:r w:rsidRPr="0050597C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  <w:lang w:eastAsia="en-US"/>
        </w:rPr>
        <w:t xml:space="preserve">II.1.4) Breve descrizione: </w:t>
      </w:r>
    </w:p>
    <w:p w14:paraId="4998B563" w14:textId="41D960A1" w:rsidR="007F1ECC" w:rsidRPr="00CC22AE" w:rsidRDefault="00CC22AE" w:rsidP="00CC22AE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CC22AE">
        <w:rPr>
          <w:rFonts w:cstheme="minorHAnsi"/>
          <w:color w:val="000000"/>
          <w:sz w:val="22"/>
          <w:szCs w:val="22"/>
        </w:rPr>
        <w:t xml:space="preserve">La presente procedura ha ad oggetto l’istituzione di un Sistema Dinamico di Acquisizione per l’affidamento </w:t>
      </w:r>
      <w:r w:rsidR="00FC7B70">
        <w:rPr>
          <w:rFonts w:cstheme="minorHAnsi"/>
          <w:color w:val="000000"/>
          <w:sz w:val="22"/>
          <w:szCs w:val="22"/>
        </w:rPr>
        <w:t>dei servizi di genotipizzazione</w:t>
      </w:r>
    </w:p>
    <w:p w14:paraId="7EF43895" w14:textId="2EE6069E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iCs/>
          <w:sz w:val="22"/>
          <w:szCs w:val="22"/>
        </w:rPr>
        <w:t>II.1.5) Valore stimato</w:t>
      </w:r>
    </w:p>
    <w:p w14:paraId="7A2B983F" w14:textId="1EA10F5F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 xml:space="preserve">Valore: </w:t>
      </w:r>
      <w:r w:rsidR="009257A4">
        <w:rPr>
          <w:rFonts w:cstheme="minorHAnsi"/>
          <w:sz w:val="22"/>
          <w:szCs w:val="22"/>
        </w:rPr>
        <w:t>4</w:t>
      </w:r>
      <w:r w:rsidR="00FC7B70">
        <w:rPr>
          <w:rFonts w:cstheme="minorHAnsi"/>
          <w:sz w:val="22"/>
          <w:szCs w:val="22"/>
        </w:rPr>
        <w:t>0.710.000,00</w:t>
      </w:r>
      <w:r w:rsidR="00CD62BA">
        <w:rPr>
          <w:rFonts w:cstheme="minorHAnsi"/>
          <w:sz w:val="22"/>
          <w:szCs w:val="22"/>
        </w:rPr>
        <w:t xml:space="preserve"> </w:t>
      </w:r>
      <w:r w:rsidRPr="00E3284D">
        <w:rPr>
          <w:rFonts w:cstheme="minorHAnsi"/>
          <w:sz w:val="22"/>
          <w:szCs w:val="22"/>
        </w:rPr>
        <w:t>= Valuta: EURO</w:t>
      </w:r>
    </w:p>
    <w:p w14:paraId="52DF2DA1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lastRenderedPageBreak/>
        <w:t>II.1.6) Informazioni relative ai lotti</w:t>
      </w:r>
    </w:p>
    <w:p w14:paraId="56E65E6A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>Questo appalto è suddiviso in lotti: No.</w:t>
      </w:r>
    </w:p>
    <w:p w14:paraId="2A3778CF" w14:textId="6EBDFCC6" w:rsidR="00E3284D" w:rsidRPr="00E3284D" w:rsidRDefault="00E3284D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0F40FE">
        <w:rPr>
          <w:rFonts w:cstheme="minorHAnsi"/>
          <w:sz w:val="22"/>
          <w:szCs w:val="22"/>
        </w:rPr>
        <w:t>Motivazione: intrinseca unitarietà della fornitura, che non rende opportuna la suddivisione in lotti</w:t>
      </w:r>
      <w:r w:rsidR="001A74FF">
        <w:rPr>
          <w:rFonts w:cstheme="minorHAnsi"/>
          <w:sz w:val="22"/>
          <w:szCs w:val="22"/>
        </w:rPr>
        <w:t>.</w:t>
      </w:r>
    </w:p>
    <w:p w14:paraId="5EC0FC0C" w14:textId="2CBA6240" w:rsidR="003B51D0" w:rsidRPr="00E3284D" w:rsidRDefault="002E2F1F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 xml:space="preserve">II.2) DESCRIZIONE </w:t>
      </w:r>
    </w:p>
    <w:p w14:paraId="75E65ADD" w14:textId="32FA4BFD" w:rsidR="00BA456F" w:rsidRPr="00E3284D" w:rsidRDefault="00FD36A9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bCs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II.2.1</w:t>
      </w:r>
      <w:r w:rsidR="00D163F4" w:rsidRPr="00E3284D">
        <w:rPr>
          <w:rFonts w:cstheme="minorHAnsi"/>
          <w:b/>
          <w:bCs/>
          <w:sz w:val="22"/>
          <w:szCs w:val="22"/>
        </w:rPr>
        <w:t xml:space="preserve">) </w:t>
      </w:r>
      <w:r w:rsidR="00BA456F" w:rsidRPr="00E3284D">
        <w:rPr>
          <w:rFonts w:cstheme="minorHAnsi"/>
          <w:b/>
          <w:bCs/>
          <w:sz w:val="22"/>
          <w:szCs w:val="22"/>
        </w:rPr>
        <w:t>Luogo di esecuzione</w:t>
      </w:r>
    </w:p>
    <w:p w14:paraId="0F2E1552" w14:textId="6DBF59DB" w:rsidR="003E7171" w:rsidRPr="00E3284D" w:rsidRDefault="003E7171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Codice NUTS: ITC4C</w:t>
      </w:r>
    </w:p>
    <w:p w14:paraId="34790409" w14:textId="79F4BB83" w:rsidR="00C773DD" w:rsidRPr="00E3284D" w:rsidRDefault="00C773DD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bCs/>
          <w:sz w:val="22"/>
          <w:szCs w:val="22"/>
        </w:rPr>
      </w:pPr>
      <w:r w:rsidRPr="00E3284D">
        <w:rPr>
          <w:rFonts w:cstheme="minorHAnsi"/>
          <w:color w:val="000000"/>
          <w:sz w:val="22"/>
          <w:szCs w:val="22"/>
        </w:rPr>
        <w:t>Indirizzo: Via Cristina Belgioioso, 171, Milano, 20157</w:t>
      </w:r>
    </w:p>
    <w:p w14:paraId="2C9235A6" w14:textId="655D04B7" w:rsidR="003B51D0" w:rsidRPr="00E3284D" w:rsidRDefault="00535348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II.2.2</w:t>
      </w:r>
      <w:r w:rsidR="003B51D0" w:rsidRPr="00E3284D">
        <w:rPr>
          <w:rFonts w:cstheme="minorHAnsi"/>
          <w:b/>
          <w:bCs/>
          <w:sz w:val="22"/>
          <w:szCs w:val="22"/>
        </w:rPr>
        <w:t>) Criteri di aggiudicazione</w:t>
      </w:r>
    </w:p>
    <w:p w14:paraId="76372777" w14:textId="4E99888D" w:rsidR="00D3193D" w:rsidRDefault="00D3193D" w:rsidP="009D446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D3193D">
        <w:rPr>
          <w:rFonts w:ascii="Calibri" w:hAnsi="Calibri" w:cs="Calibri"/>
          <w:color w:val="000000"/>
          <w:sz w:val="22"/>
          <w:szCs w:val="22"/>
        </w:rPr>
        <w:t>Minor prezzo</w:t>
      </w:r>
      <w:r>
        <w:rPr>
          <w:rFonts w:ascii="Calibri" w:hAnsi="Calibri" w:cs="Calibri"/>
          <w:color w:val="000000"/>
          <w:sz w:val="22"/>
          <w:szCs w:val="22"/>
        </w:rPr>
        <w:t xml:space="preserve"> /</w:t>
      </w:r>
      <w:r w:rsidRPr="00D3193D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O</w:t>
      </w:r>
      <w:r w:rsidRPr="00D3193D">
        <w:rPr>
          <w:rFonts w:ascii="Calibri" w:hAnsi="Calibri" w:cs="Calibri"/>
          <w:color w:val="000000"/>
          <w:sz w:val="22"/>
          <w:szCs w:val="22"/>
        </w:rPr>
        <w:t xml:space="preserve">fferta economicamente più vantaggiosa </w:t>
      </w:r>
      <w:r>
        <w:rPr>
          <w:rFonts w:ascii="Calibri" w:hAnsi="Calibri" w:cs="Calibri"/>
          <w:color w:val="000000"/>
          <w:sz w:val="22"/>
          <w:szCs w:val="22"/>
        </w:rPr>
        <w:t>ai sensi dell’a</w:t>
      </w:r>
      <w:r w:rsidRPr="00D3193D">
        <w:rPr>
          <w:rFonts w:ascii="Calibri" w:hAnsi="Calibri" w:cs="Calibri"/>
          <w:color w:val="000000"/>
          <w:sz w:val="22"/>
          <w:szCs w:val="22"/>
        </w:rPr>
        <w:t>rt. 95</w:t>
      </w:r>
      <w:r>
        <w:rPr>
          <w:rFonts w:ascii="Calibri" w:hAnsi="Calibri" w:cs="Calibri"/>
          <w:color w:val="000000"/>
          <w:sz w:val="22"/>
          <w:szCs w:val="22"/>
        </w:rPr>
        <w:t>,</w:t>
      </w:r>
      <w:r w:rsidRPr="00D3193D">
        <w:rPr>
          <w:rFonts w:ascii="Calibri" w:hAnsi="Calibri" w:cs="Calibri"/>
          <w:color w:val="000000"/>
          <w:sz w:val="22"/>
          <w:szCs w:val="22"/>
        </w:rPr>
        <w:t xml:space="preserve"> D</w:t>
      </w:r>
      <w:r>
        <w:rPr>
          <w:rFonts w:ascii="Calibri" w:hAnsi="Calibri" w:cs="Calibri"/>
          <w:color w:val="000000"/>
          <w:sz w:val="22"/>
          <w:szCs w:val="22"/>
        </w:rPr>
        <w:t>.L</w:t>
      </w:r>
      <w:r w:rsidRPr="00D3193D">
        <w:rPr>
          <w:rFonts w:ascii="Calibri" w:hAnsi="Calibri" w:cs="Calibri"/>
          <w:color w:val="000000"/>
          <w:sz w:val="22"/>
          <w:szCs w:val="22"/>
        </w:rPr>
        <w:t>gs</w:t>
      </w:r>
      <w:r>
        <w:rPr>
          <w:rFonts w:ascii="Calibri" w:hAnsi="Calibri" w:cs="Calibri"/>
          <w:color w:val="000000"/>
          <w:sz w:val="22"/>
          <w:szCs w:val="22"/>
        </w:rPr>
        <w:t xml:space="preserve">. n. 50/2016 </w:t>
      </w:r>
    </w:p>
    <w:p w14:paraId="0761A4E4" w14:textId="3B178C5F" w:rsidR="003B51D0" w:rsidRPr="00E3284D" w:rsidRDefault="003B51D0" w:rsidP="009D4469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II.2.</w:t>
      </w:r>
      <w:r w:rsidR="00FD36A9" w:rsidRPr="00E3284D">
        <w:rPr>
          <w:rFonts w:cstheme="minorHAnsi"/>
          <w:b/>
          <w:bCs/>
          <w:sz w:val="22"/>
          <w:szCs w:val="22"/>
        </w:rPr>
        <w:t>4</w:t>
      </w:r>
      <w:r w:rsidRPr="00E3284D">
        <w:rPr>
          <w:rFonts w:cstheme="minorHAnsi"/>
          <w:b/>
          <w:bCs/>
          <w:sz w:val="22"/>
          <w:szCs w:val="22"/>
        </w:rPr>
        <w:t>) Durata del contratto d’appalto, dell’accordo quadro o del sistema dinamico di acquisizione</w:t>
      </w:r>
    </w:p>
    <w:p w14:paraId="47FF77ED" w14:textId="701C1EC5" w:rsidR="003B51D0" w:rsidRPr="00EB7A0E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B7A0E">
        <w:rPr>
          <w:rFonts w:cstheme="minorHAnsi"/>
          <w:sz w:val="22"/>
          <w:szCs w:val="22"/>
        </w:rPr>
        <w:t xml:space="preserve">Durata massima: </w:t>
      </w:r>
      <w:r w:rsidR="00FC7B70">
        <w:rPr>
          <w:rFonts w:cstheme="minorHAnsi"/>
          <w:sz w:val="22"/>
          <w:szCs w:val="22"/>
        </w:rPr>
        <w:t>36</w:t>
      </w:r>
      <w:r w:rsidRPr="00EB7A0E">
        <w:rPr>
          <w:rFonts w:cstheme="minorHAnsi"/>
          <w:sz w:val="22"/>
          <w:szCs w:val="22"/>
        </w:rPr>
        <w:t xml:space="preserve"> (</w:t>
      </w:r>
      <w:r w:rsidR="00FC7B70">
        <w:rPr>
          <w:rFonts w:cstheme="minorHAnsi"/>
          <w:sz w:val="22"/>
          <w:szCs w:val="22"/>
        </w:rPr>
        <w:t>trentasei</w:t>
      </w:r>
      <w:r w:rsidRPr="00EB7A0E">
        <w:rPr>
          <w:rFonts w:cstheme="minorHAnsi"/>
          <w:sz w:val="22"/>
          <w:szCs w:val="22"/>
        </w:rPr>
        <w:t>)</w:t>
      </w:r>
      <w:r w:rsidR="0050177F" w:rsidRPr="00EB7A0E">
        <w:rPr>
          <w:rFonts w:cstheme="minorHAnsi"/>
          <w:sz w:val="22"/>
          <w:szCs w:val="22"/>
        </w:rPr>
        <w:t xml:space="preserve"> </w:t>
      </w:r>
      <w:r w:rsidR="00C029DD" w:rsidRPr="00EB7A0E">
        <w:rPr>
          <w:rFonts w:cstheme="minorHAnsi"/>
          <w:sz w:val="22"/>
          <w:szCs w:val="22"/>
        </w:rPr>
        <w:t>mesi</w:t>
      </w:r>
    </w:p>
    <w:p w14:paraId="2EA890B0" w14:textId="47BD8402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B7A0E">
        <w:rPr>
          <w:rFonts w:cstheme="minorHAnsi"/>
          <w:sz w:val="22"/>
          <w:szCs w:val="22"/>
        </w:rPr>
        <w:t>Il contratto d’appalto è oggetto di rinnovo</w:t>
      </w:r>
      <w:r w:rsidR="007239BF">
        <w:rPr>
          <w:rFonts w:cstheme="minorHAnsi"/>
          <w:sz w:val="22"/>
          <w:szCs w:val="22"/>
        </w:rPr>
        <w:t xml:space="preserve">: </w:t>
      </w:r>
      <w:r w:rsidR="00A8502C">
        <w:rPr>
          <w:rFonts w:cstheme="minorHAnsi"/>
          <w:sz w:val="22"/>
          <w:szCs w:val="22"/>
        </w:rPr>
        <w:t>NO</w:t>
      </w:r>
    </w:p>
    <w:p w14:paraId="13C37314" w14:textId="32CCB9EF" w:rsidR="003B51D0" w:rsidRPr="00E3284D" w:rsidRDefault="00535348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II.2.5</w:t>
      </w:r>
      <w:r w:rsidR="003B51D0" w:rsidRPr="00E3284D">
        <w:rPr>
          <w:rFonts w:cstheme="minorHAnsi"/>
          <w:b/>
          <w:bCs/>
          <w:sz w:val="22"/>
          <w:szCs w:val="22"/>
        </w:rPr>
        <w:t>) Informazioni sulle varianti</w:t>
      </w:r>
    </w:p>
    <w:p w14:paraId="4C227026" w14:textId="52A33CAF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 xml:space="preserve">Sono autorizzate varianti: </w:t>
      </w:r>
      <w:r w:rsidR="00782646">
        <w:rPr>
          <w:rFonts w:cstheme="minorHAnsi"/>
          <w:sz w:val="22"/>
          <w:szCs w:val="22"/>
        </w:rPr>
        <w:t>NO</w:t>
      </w:r>
    </w:p>
    <w:p w14:paraId="6035503F" w14:textId="60176214" w:rsidR="003B51D0" w:rsidRPr="00E3284D" w:rsidRDefault="00FD36A9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bCs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II.2.7</w:t>
      </w:r>
      <w:r w:rsidR="003B51D0" w:rsidRPr="00E3284D">
        <w:rPr>
          <w:rFonts w:cstheme="minorHAnsi"/>
          <w:b/>
          <w:bCs/>
          <w:sz w:val="22"/>
          <w:szCs w:val="22"/>
        </w:rPr>
        <w:t>) Informazioni relative alle opzioni</w:t>
      </w:r>
    </w:p>
    <w:p w14:paraId="441873FC" w14:textId="70BB70AF" w:rsidR="000626C7" w:rsidRPr="00E3284D" w:rsidRDefault="000626C7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 xml:space="preserve">Opzioni: </w:t>
      </w:r>
      <w:r w:rsidR="00267B31">
        <w:rPr>
          <w:rFonts w:cstheme="minorHAnsi"/>
          <w:sz w:val="22"/>
          <w:szCs w:val="22"/>
        </w:rPr>
        <w:t>NO</w:t>
      </w:r>
    </w:p>
    <w:p w14:paraId="2B46C37D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II.2.13) Informazioni relative ai fondi dell’Unione europea</w:t>
      </w:r>
    </w:p>
    <w:p w14:paraId="54C66EAF" w14:textId="6614FE18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>L’appalto è connesso ad un progetto e/o programma finanziato da fondi dell’Unione europea: N</w:t>
      </w:r>
      <w:r w:rsidR="000626C7" w:rsidRPr="00E3284D">
        <w:rPr>
          <w:rFonts w:cstheme="minorHAnsi"/>
          <w:sz w:val="22"/>
          <w:szCs w:val="22"/>
        </w:rPr>
        <w:t>O</w:t>
      </w:r>
    </w:p>
    <w:p w14:paraId="5B9110B8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 xml:space="preserve">SEZIONE III: INFORMAZIONI DI CARATTERE GIURIDICO, ECONOMICO, FINANZIARIO E TECNICO </w:t>
      </w:r>
    </w:p>
    <w:p w14:paraId="673B3C9B" w14:textId="5CAFA75A" w:rsidR="003B51D0" w:rsidRPr="00E3284D" w:rsidRDefault="00D40F1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 xml:space="preserve">III.1) CONDIZIONI DI PARTECIPAZIONE </w:t>
      </w:r>
    </w:p>
    <w:p w14:paraId="6690F760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III.1.1) Abilitazione all’esercizio dell’attività professionale, inclusi i requisiti relativi all’iscrizione nell’albo professionale o nel registro commerciale</w:t>
      </w:r>
    </w:p>
    <w:p w14:paraId="3C3D56C7" w14:textId="423C40FA" w:rsidR="005A3311" w:rsidRDefault="00855A7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bCs/>
          <w:sz w:val="22"/>
          <w:szCs w:val="22"/>
        </w:rPr>
      </w:pPr>
      <w:r>
        <w:rPr>
          <w:sz w:val="22"/>
          <w:szCs w:val="22"/>
        </w:rPr>
        <w:t>Elenco e breve descrizione delle condizioni: pena l’esclusione dalla procedura in quanto elementi essenziali dell’offerta, il concorrente deve soddisfare le seguenti condizioni: a) iscrizione per attività inerenti l’oggetto del presente appalto, sia con riferimento all’attività di fornitura che di servizi di cui all’appalto, nella C.C.I.A.A. o nel registro delle commissioni provinciali per l’artigianato in conformità con quanto previsto dal comma 3 dell’art. 83 del D.Lgs. 50/2016; b) non sussistenza dei motivi di esclusione di cui all’art. 80, D.Lgs. n. 50/2016.</w:t>
      </w:r>
    </w:p>
    <w:p w14:paraId="50037E36" w14:textId="74CEF98C" w:rsidR="00D3193D" w:rsidRPr="00D3193D" w:rsidRDefault="00D3193D" w:rsidP="00D3193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bCs/>
          <w:sz w:val="22"/>
          <w:szCs w:val="22"/>
        </w:rPr>
      </w:pPr>
      <w:r w:rsidRPr="00D3193D">
        <w:rPr>
          <w:rFonts w:cstheme="minorHAnsi"/>
          <w:b/>
          <w:bCs/>
          <w:sz w:val="22"/>
          <w:szCs w:val="22"/>
        </w:rPr>
        <w:t>III.1.</w:t>
      </w:r>
      <w:r>
        <w:rPr>
          <w:rFonts w:cstheme="minorHAnsi"/>
          <w:b/>
          <w:bCs/>
          <w:sz w:val="22"/>
          <w:szCs w:val="22"/>
        </w:rPr>
        <w:t>2</w:t>
      </w:r>
      <w:r w:rsidRPr="00D3193D">
        <w:rPr>
          <w:rFonts w:cstheme="minorHAnsi"/>
          <w:b/>
          <w:bCs/>
          <w:sz w:val="22"/>
          <w:szCs w:val="22"/>
        </w:rPr>
        <w:t xml:space="preserve">) Capacità </w:t>
      </w:r>
      <w:r>
        <w:rPr>
          <w:rFonts w:cstheme="minorHAnsi"/>
          <w:b/>
          <w:bCs/>
          <w:sz w:val="22"/>
          <w:szCs w:val="22"/>
        </w:rPr>
        <w:t>economica e finanziaria</w:t>
      </w:r>
      <w:r w:rsidRPr="00D3193D">
        <w:rPr>
          <w:rFonts w:cstheme="minorHAnsi"/>
          <w:b/>
          <w:bCs/>
          <w:sz w:val="22"/>
          <w:szCs w:val="22"/>
        </w:rPr>
        <w:t xml:space="preserve"> </w:t>
      </w:r>
    </w:p>
    <w:p w14:paraId="7F1611DD" w14:textId="310DBF40" w:rsidR="00D3193D" w:rsidRPr="002663F6" w:rsidRDefault="00D3193D" w:rsidP="00D3193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2663F6">
        <w:rPr>
          <w:rFonts w:cstheme="minorHAnsi"/>
          <w:sz w:val="22"/>
          <w:szCs w:val="22"/>
        </w:rPr>
        <w:t xml:space="preserve">Secondo quanto previsto nei singoli Appalti Specifici </w:t>
      </w:r>
    </w:p>
    <w:p w14:paraId="2A694812" w14:textId="73186109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III.1.3) Capacità tecnica</w:t>
      </w:r>
      <w:r w:rsidR="00D3193D">
        <w:rPr>
          <w:rFonts w:cstheme="minorHAnsi"/>
          <w:b/>
          <w:bCs/>
          <w:sz w:val="22"/>
          <w:szCs w:val="22"/>
        </w:rPr>
        <w:t xml:space="preserve"> </w:t>
      </w:r>
    </w:p>
    <w:p w14:paraId="6046B01A" w14:textId="77777777" w:rsidR="007405D7" w:rsidRDefault="007405D7" w:rsidP="00E3284D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Secondo quanto previsto nei singoli Appalti Specifici </w:t>
      </w:r>
    </w:p>
    <w:p w14:paraId="1562611B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 xml:space="preserve">SEZIONE IV: PROCEDURA </w:t>
      </w:r>
    </w:p>
    <w:p w14:paraId="7A340BA4" w14:textId="3EF51EB9" w:rsidR="003B51D0" w:rsidRPr="00E3284D" w:rsidRDefault="00453B7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IV.1) DESCRIZIONE</w:t>
      </w:r>
    </w:p>
    <w:p w14:paraId="39AF93AE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IV.1.1) Tipo di procedura</w:t>
      </w:r>
    </w:p>
    <w:p w14:paraId="1FC152DA" w14:textId="094F91FB" w:rsidR="003B51D0" w:rsidRPr="00E3284D" w:rsidRDefault="00D3193D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D3193D">
        <w:rPr>
          <w:rFonts w:cstheme="minorHAnsi"/>
          <w:sz w:val="22"/>
          <w:szCs w:val="22"/>
        </w:rPr>
        <w:t>Procedura ristretta</w:t>
      </w:r>
      <w:r>
        <w:rPr>
          <w:rFonts w:cstheme="minorHAnsi"/>
          <w:sz w:val="22"/>
          <w:szCs w:val="22"/>
        </w:rPr>
        <w:t xml:space="preserve"> in modalità telematica</w:t>
      </w:r>
    </w:p>
    <w:p w14:paraId="4A93F727" w14:textId="1643ACBF" w:rsidR="003A3697" w:rsidRPr="00E3284D" w:rsidRDefault="003A3697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IV.1.</w:t>
      </w:r>
      <w:r w:rsidR="00E0687C" w:rsidRPr="00E3284D">
        <w:rPr>
          <w:rFonts w:cstheme="minorHAnsi"/>
          <w:b/>
          <w:bCs/>
          <w:sz w:val="22"/>
          <w:szCs w:val="22"/>
        </w:rPr>
        <w:t>3</w:t>
      </w:r>
      <w:r w:rsidRPr="00E3284D">
        <w:rPr>
          <w:rFonts w:cstheme="minorHAnsi"/>
          <w:b/>
          <w:bCs/>
          <w:sz w:val="22"/>
          <w:szCs w:val="22"/>
        </w:rPr>
        <w:t xml:space="preserve">) </w:t>
      </w:r>
      <w:r w:rsidR="008D5B42" w:rsidRPr="00E3284D">
        <w:rPr>
          <w:rFonts w:cstheme="minorHAnsi"/>
          <w:b/>
          <w:bCs/>
          <w:sz w:val="22"/>
          <w:szCs w:val="22"/>
        </w:rPr>
        <w:t>Informazioni sull’accordo quadro o sul sistema dinamico di acquisizione</w:t>
      </w:r>
    </w:p>
    <w:p w14:paraId="33AAA636" w14:textId="4C9FF977" w:rsidR="006B565D" w:rsidRDefault="00A4654E" w:rsidP="00E3284D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6B565D">
        <w:rPr>
          <w:sz w:val="22"/>
          <w:szCs w:val="22"/>
        </w:rPr>
        <w:t xml:space="preserve">’avviso comporta l’istituzione di un sistema dinamico di acquisizione </w:t>
      </w:r>
    </w:p>
    <w:p w14:paraId="56944A76" w14:textId="4762C84A" w:rsidR="003B51D0" w:rsidRPr="00270BD3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270BD3">
        <w:rPr>
          <w:rFonts w:cstheme="minorHAnsi"/>
          <w:b/>
          <w:bCs/>
          <w:sz w:val="22"/>
          <w:szCs w:val="22"/>
        </w:rPr>
        <w:t>IV.1.</w:t>
      </w:r>
      <w:r w:rsidR="0018035A" w:rsidRPr="00270BD3">
        <w:rPr>
          <w:rFonts w:cstheme="minorHAnsi"/>
          <w:b/>
          <w:bCs/>
          <w:sz w:val="22"/>
          <w:szCs w:val="22"/>
        </w:rPr>
        <w:t>4</w:t>
      </w:r>
      <w:r w:rsidRPr="00270BD3">
        <w:rPr>
          <w:rFonts w:cstheme="minorHAnsi"/>
          <w:b/>
          <w:bCs/>
          <w:sz w:val="22"/>
          <w:szCs w:val="22"/>
        </w:rPr>
        <w:t>) Informazioni relative all’accordo sugli appalti pubblici (AAP)</w:t>
      </w:r>
    </w:p>
    <w:p w14:paraId="11F985D5" w14:textId="695FF76B" w:rsidR="003B51D0" w:rsidRPr="00270BD3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270BD3">
        <w:rPr>
          <w:rFonts w:cstheme="minorHAnsi"/>
          <w:sz w:val="22"/>
          <w:szCs w:val="22"/>
        </w:rPr>
        <w:lastRenderedPageBreak/>
        <w:t>L’appalto è disciplinato dall’accordo sugli appalti pubblici: S</w:t>
      </w:r>
      <w:r w:rsidR="009F6EBA" w:rsidRPr="00270BD3">
        <w:rPr>
          <w:rFonts w:cstheme="minorHAnsi"/>
          <w:sz w:val="22"/>
          <w:szCs w:val="22"/>
        </w:rPr>
        <w:t>I</w:t>
      </w:r>
    </w:p>
    <w:p w14:paraId="2C90049C" w14:textId="27894E1D" w:rsidR="003B51D0" w:rsidRPr="00E3284D" w:rsidRDefault="003D379B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270BD3">
        <w:rPr>
          <w:rFonts w:cstheme="minorHAnsi"/>
          <w:b/>
          <w:bCs/>
          <w:sz w:val="22"/>
          <w:szCs w:val="22"/>
        </w:rPr>
        <w:t>IV.2) INFORMAZIONI DI CARATTERE AMMINISTRATIVO</w:t>
      </w:r>
    </w:p>
    <w:p w14:paraId="2C0DB269" w14:textId="61E08B5B" w:rsidR="003B51D0" w:rsidRPr="00270BD3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270BD3">
        <w:rPr>
          <w:rFonts w:cstheme="minorHAnsi"/>
          <w:b/>
          <w:bCs/>
          <w:sz w:val="22"/>
          <w:szCs w:val="22"/>
        </w:rPr>
        <w:t>IV.2.</w:t>
      </w:r>
      <w:r w:rsidR="002A204D" w:rsidRPr="00270BD3">
        <w:rPr>
          <w:rFonts w:cstheme="minorHAnsi"/>
          <w:b/>
          <w:bCs/>
          <w:sz w:val="22"/>
          <w:szCs w:val="22"/>
        </w:rPr>
        <w:t>1</w:t>
      </w:r>
      <w:r w:rsidRPr="00270BD3">
        <w:rPr>
          <w:rFonts w:cstheme="minorHAnsi"/>
          <w:b/>
          <w:bCs/>
          <w:sz w:val="22"/>
          <w:szCs w:val="22"/>
        </w:rPr>
        <w:t xml:space="preserve">) Termine per il ricevimento delle domande di partecipazione </w:t>
      </w:r>
    </w:p>
    <w:p w14:paraId="2482228A" w14:textId="06C9F916" w:rsidR="003B51D0" w:rsidRPr="00B81703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1E1A7B">
        <w:rPr>
          <w:rFonts w:cstheme="minorHAnsi"/>
          <w:sz w:val="22"/>
          <w:szCs w:val="22"/>
        </w:rPr>
        <w:t xml:space="preserve">Data </w:t>
      </w:r>
      <w:r w:rsidR="00EE62E4" w:rsidRPr="00B81703">
        <w:rPr>
          <w:rFonts w:cstheme="minorHAnsi"/>
          <w:sz w:val="22"/>
          <w:szCs w:val="22"/>
        </w:rPr>
        <w:t>1</w:t>
      </w:r>
      <w:r w:rsidR="00B51136">
        <w:rPr>
          <w:rFonts w:cstheme="minorHAnsi"/>
          <w:sz w:val="22"/>
          <w:szCs w:val="22"/>
        </w:rPr>
        <w:t>4</w:t>
      </w:r>
      <w:r w:rsidR="00EE62E4" w:rsidRPr="00B81703">
        <w:rPr>
          <w:rFonts w:cstheme="minorHAnsi"/>
          <w:sz w:val="22"/>
          <w:szCs w:val="22"/>
        </w:rPr>
        <w:t xml:space="preserve"> </w:t>
      </w:r>
      <w:r w:rsidR="004B34AD">
        <w:rPr>
          <w:rFonts w:cstheme="minorHAnsi"/>
          <w:sz w:val="22"/>
          <w:szCs w:val="22"/>
        </w:rPr>
        <w:t>Aprile 202</w:t>
      </w:r>
      <w:r w:rsidR="0007029B">
        <w:rPr>
          <w:rFonts w:cstheme="minorHAnsi"/>
          <w:sz w:val="22"/>
          <w:szCs w:val="22"/>
        </w:rPr>
        <w:t>4</w:t>
      </w:r>
    </w:p>
    <w:p w14:paraId="550D0E0A" w14:textId="3AC2EE74" w:rsidR="00B45263" w:rsidRPr="00270BD3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bCs/>
          <w:sz w:val="22"/>
          <w:szCs w:val="22"/>
        </w:rPr>
      </w:pPr>
      <w:r w:rsidRPr="00270BD3">
        <w:rPr>
          <w:rFonts w:cstheme="minorHAnsi"/>
          <w:b/>
          <w:bCs/>
          <w:sz w:val="22"/>
          <w:szCs w:val="22"/>
        </w:rPr>
        <w:t>IV.2.</w:t>
      </w:r>
      <w:r w:rsidR="002A204D" w:rsidRPr="00270BD3">
        <w:rPr>
          <w:rFonts w:cstheme="minorHAnsi"/>
          <w:b/>
          <w:bCs/>
          <w:sz w:val="22"/>
          <w:szCs w:val="22"/>
        </w:rPr>
        <w:t>2</w:t>
      </w:r>
      <w:r w:rsidRPr="00270BD3">
        <w:rPr>
          <w:rFonts w:cstheme="minorHAnsi"/>
          <w:b/>
          <w:bCs/>
          <w:sz w:val="22"/>
          <w:szCs w:val="22"/>
        </w:rPr>
        <w:t xml:space="preserve">) </w:t>
      </w:r>
      <w:r w:rsidR="00D02218" w:rsidRPr="00270BD3">
        <w:rPr>
          <w:rFonts w:cstheme="minorHAnsi"/>
          <w:b/>
          <w:bCs/>
          <w:sz w:val="22"/>
          <w:szCs w:val="22"/>
        </w:rPr>
        <w:t>L</w:t>
      </w:r>
      <w:r w:rsidRPr="00270BD3">
        <w:rPr>
          <w:rFonts w:cstheme="minorHAnsi"/>
          <w:b/>
          <w:bCs/>
          <w:sz w:val="22"/>
          <w:szCs w:val="22"/>
        </w:rPr>
        <w:t xml:space="preserve">ingua utilizzabile per la presentazione delle offerte o delle domande di partecipazione </w:t>
      </w:r>
    </w:p>
    <w:p w14:paraId="2F73CB0C" w14:textId="70E0826D" w:rsidR="003B51D0" w:rsidRPr="00270BD3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270BD3">
        <w:rPr>
          <w:rFonts w:cstheme="minorHAnsi"/>
          <w:sz w:val="22"/>
          <w:szCs w:val="22"/>
        </w:rPr>
        <w:t>Italiano</w:t>
      </w:r>
    </w:p>
    <w:p w14:paraId="294DBA4D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 xml:space="preserve">SEZIONE VI: ALTRE INFORMAZIONI </w:t>
      </w:r>
    </w:p>
    <w:p w14:paraId="25F0DB5D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VI.1) Informazioni relative alla rinnovabilità</w:t>
      </w:r>
    </w:p>
    <w:p w14:paraId="241C4BE3" w14:textId="76934E69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>Si</w:t>
      </w:r>
      <w:r w:rsidR="00F3212F" w:rsidRPr="00E3284D">
        <w:rPr>
          <w:rFonts w:cstheme="minorHAnsi"/>
          <w:sz w:val="22"/>
          <w:szCs w:val="22"/>
        </w:rPr>
        <w:t xml:space="preserve"> </w:t>
      </w:r>
      <w:r w:rsidRPr="00E3284D">
        <w:rPr>
          <w:rFonts w:cstheme="minorHAnsi"/>
          <w:sz w:val="22"/>
          <w:szCs w:val="22"/>
        </w:rPr>
        <w:t xml:space="preserve">tratta di un appalto rinnovabile: </w:t>
      </w:r>
      <w:r w:rsidR="00C417D3">
        <w:rPr>
          <w:rFonts w:cstheme="minorHAnsi"/>
          <w:sz w:val="22"/>
          <w:szCs w:val="22"/>
        </w:rPr>
        <w:t>NO</w:t>
      </w:r>
    </w:p>
    <w:p w14:paraId="1613B29B" w14:textId="7DF5A145" w:rsidR="002A204D" w:rsidRPr="00267B31" w:rsidRDefault="002A204D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sz w:val="22"/>
          <w:szCs w:val="22"/>
        </w:rPr>
      </w:pPr>
      <w:r w:rsidRPr="00267B31">
        <w:rPr>
          <w:rFonts w:cstheme="minorHAnsi"/>
          <w:b/>
          <w:sz w:val="22"/>
          <w:szCs w:val="22"/>
        </w:rPr>
        <w:t>VI.2) Informazioni relative ai flussi di lavoro elettronici</w:t>
      </w:r>
    </w:p>
    <w:p w14:paraId="6C9819C8" w14:textId="2681CAF8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VI.3) Informazioni complementari</w:t>
      </w:r>
    </w:p>
    <w:p w14:paraId="3502C2C1" w14:textId="458A27C8" w:rsidR="00A65E79" w:rsidRPr="00110301" w:rsidRDefault="00DF59A0" w:rsidP="00A65E7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DF59A0">
        <w:rPr>
          <w:b/>
          <w:bCs/>
          <w:sz w:val="22"/>
          <w:szCs w:val="22"/>
        </w:rPr>
        <w:t xml:space="preserve">1) </w:t>
      </w:r>
      <w:r w:rsidR="00D44B2A" w:rsidRPr="00DF59A0">
        <w:rPr>
          <w:sz w:val="22"/>
          <w:szCs w:val="22"/>
        </w:rPr>
        <w:t xml:space="preserve">La procedura è gestita con il Sistema telematico denominato Sintel, accessibile dal sito www.ariaspa.it, la cui descrizione e modalità di utilizzo ai fini della presentazione della domanda è precisata nel </w:t>
      </w:r>
      <w:r w:rsidR="00BD12B8" w:rsidRPr="00945D02">
        <w:rPr>
          <w:sz w:val="22"/>
          <w:szCs w:val="22"/>
        </w:rPr>
        <w:t>Disciplinare di gara</w:t>
      </w:r>
      <w:r w:rsidR="00D44B2A" w:rsidRPr="00945D02">
        <w:rPr>
          <w:sz w:val="22"/>
          <w:szCs w:val="22"/>
        </w:rPr>
        <w:t>.</w:t>
      </w:r>
      <w:r w:rsidR="00D44B2A" w:rsidRPr="00DF59A0">
        <w:rPr>
          <w:sz w:val="22"/>
          <w:szCs w:val="22"/>
        </w:rPr>
        <w:t xml:space="preserve"> In tale Allegato sono descritte: le informazioni riguardanti la Piattaforma di Intermediazione telematica in generale, le modalità tecniche per l’utilizzo di Sintel, la dotazione informatica necessaria per la partecipazione alla presente procedura, la registrazione alla Piattaforma e la forma delle comunicazioni da utilizzare per la presente procedura. </w:t>
      </w:r>
      <w:r w:rsidR="00FC181D" w:rsidRPr="00DF59A0">
        <w:rPr>
          <w:sz w:val="22"/>
          <w:szCs w:val="22"/>
        </w:rPr>
        <w:t>Fondazione HT</w:t>
      </w:r>
      <w:r w:rsidR="00D44B2A" w:rsidRPr="00DF59A0">
        <w:rPr>
          <w:sz w:val="22"/>
          <w:szCs w:val="22"/>
        </w:rPr>
        <w:t xml:space="preserve"> si riserva di sospendere la procedura in caso di anomalie segnalate dal Sistema. </w:t>
      </w:r>
      <w:r w:rsidRPr="00DF59A0">
        <w:rPr>
          <w:rFonts w:cstheme="minorHAnsi"/>
          <w:b/>
          <w:bCs/>
          <w:sz w:val="22"/>
          <w:szCs w:val="22"/>
        </w:rPr>
        <w:t xml:space="preserve">2) </w:t>
      </w:r>
      <w:r w:rsidR="00576A6A" w:rsidRPr="00DF59A0">
        <w:rPr>
          <w:rFonts w:ascii="Calibri" w:hAnsi="Calibri" w:cs="Calibri"/>
          <w:color w:val="000000"/>
          <w:sz w:val="22"/>
          <w:szCs w:val="22"/>
        </w:rPr>
        <w:t>È</w:t>
      </w:r>
      <w:r w:rsidR="00FB27D7" w:rsidRPr="00DF59A0">
        <w:rPr>
          <w:rFonts w:ascii="Calibri" w:hAnsi="Calibri" w:cs="Calibri"/>
          <w:color w:val="000000"/>
          <w:sz w:val="22"/>
          <w:szCs w:val="22"/>
        </w:rPr>
        <w:t xml:space="preserve"> necessaria la registrazione al Sistema Sintel al fine di presentare la domanda di ammissione: è necessario essere abilitati per partecipare ai singoli Appalti Specifici. </w:t>
      </w:r>
      <w:r w:rsidR="00563628">
        <w:rPr>
          <w:rFonts w:cstheme="minorHAnsi"/>
          <w:b/>
          <w:bCs/>
          <w:sz w:val="22"/>
          <w:szCs w:val="22"/>
        </w:rPr>
        <w:t xml:space="preserve">3) </w:t>
      </w:r>
      <w:r w:rsidR="00FB27D7" w:rsidRPr="00DF59A0">
        <w:rPr>
          <w:rFonts w:ascii="Calibri" w:hAnsi="Calibri" w:cs="Calibri"/>
          <w:color w:val="000000"/>
          <w:sz w:val="22"/>
          <w:szCs w:val="22"/>
        </w:rPr>
        <w:t>La documentazione ufficiale di gara è disponibile in formato elettronico, firmato digitalmente, scaricabile dai siti di cui al punto I.1.</w:t>
      </w:r>
      <w:r w:rsidR="00563628">
        <w:rPr>
          <w:rFonts w:cstheme="minorHAnsi"/>
          <w:sz w:val="22"/>
          <w:szCs w:val="22"/>
        </w:rPr>
        <w:t xml:space="preserve"> </w:t>
      </w:r>
      <w:r w:rsidR="00563628">
        <w:rPr>
          <w:rFonts w:cstheme="minorHAnsi"/>
          <w:b/>
          <w:bCs/>
          <w:sz w:val="22"/>
          <w:szCs w:val="22"/>
        </w:rPr>
        <w:t xml:space="preserve">4) </w:t>
      </w:r>
      <w:r w:rsidR="00FB27D7" w:rsidRPr="00563628">
        <w:rPr>
          <w:rFonts w:ascii="Calibri" w:hAnsi="Calibri" w:cs="Calibri"/>
          <w:color w:val="000000"/>
          <w:sz w:val="22"/>
          <w:szCs w:val="22"/>
        </w:rPr>
        <w:t xml:space="preserve">Le specifiche prescrizioni riguardanti le modalità di presentazione della domanda di ammissione e gli elementi di valutazione per la qualificazione, sono contenute nel </w:t>
      </w:r>
      <w:r w:rsidR="00BD12B8">
        <w:rPr>
          <w:rFonts w:ascii="Calibri" w:hAnsi="Calibri" w:cs="Calibri"/>
          <w:color w:val="000000"/>
          <w:sz w:val="22"/>
          <w:szCs w:val="22"/>
        </w:rPr>
        <w:t>Disciplinare di gara</w:t>
      </w:r>
      <w:r w:rsidR="008E485D" w:rsidRPr="00563628">
        <w:rPr>
          <w:rFonts w:ascii="Calibri" w:hAnsi="Calibri" w:cs="Calibri"/>
          <w:color w:val="000000"/>
          <w:sz w:val="22"/>
          <w:szCs w:val="22"/>
        </w:rPr>
        <w:t>.</w:t>
      </w:r>
      <w:r w:rsidR="005B7826">
        <w:rPr>
          <w:rFonts w:cstheme="minorHAnsi"/>
          <w:sz w:val="22"/>
          <w:szCs w:val="22"/>
        </w:rPr>
        <w:t xml:space="preserve"> </w:t>
      </w:r>
      <w:r w:rsidR="00FB27D7" w:rsidRPr="001504AC">
        <w:rPr>
          <w:rFonts w:ascii="Calibri" w:hAnsi="Calibri" w:cs="Calibri"/>
          <w:color w:val="000000"/>
          <w:sz w:val="22"/>
          <w:szCs w:val="22"/>
        </w:rPr>
        <w:t xml:space="preserve">Le specifiche prescrizioni riguardanti la fornitura e i servizi connessi, le modalità di presentazione, il valore stimato di ciascun lotto, le basi d’asta unitarie, le modalità di partecipazione a più lotti, il subappalto, le ulteriori cause di esclusione e le altre informazioni di gara saranno contenute nei singoli Appalti Specifici e relativa documentazione. </w:t>
      </w:r>
      <w:r w:rsidR="00FB27D7" w:rsidRPr="001504AC">
        <w:rPr>
          <w:rFonts w:ascii="Calibri" w:hAnsi="Calibri" w:cs="Calibri"/>
          <w:b/>
          <w:bCs/>
          <w:color w:val="000000"/>
          <w:sz w:val="22"/>
          <w:szCs w:val="22"/>
        </w:rPr>
        <w:t xml:space="preserve">5) </w:t>
      </w:r>
      <w:r w:rsidR="00FB27D7" w:rsidRPr="001504AC">
        <w:rPr>
          <w:rFonts w:ascii="Calibri" w:hAnsi="Calibri" w:cs="Calibri"/>
          <w:color w:val="000000"/>
          <w:sz w:val="22"/>
          <w:szCs w:val="22"/>
        </w:rPr>
        <w:t xml:space="preserve">I concorrenti, con la presentazione delle offerte, consentono il trattamento dei propri dati, anche personali, ai sensi del D.Lgs. n. 196/2003 s.m.i., e Regolamento Ue 2016/679 per le esigenze concorsuali e contrattuali. </w:t>
      </w:r>
      <w:r w:rsidR="00FB27D7" w:rsidRPr="001504AC">
        <w:rPr>
          <w:rFonts w:ascii="Calibri" w:hAnsi="Calibri" w:cs="Calibri"/>
          <w:b/>
          <w:bCs/>
          <w:color w:val="000000"/>
          <w:sz w:val="22"/>
          <w:szCs w:val="22"/>
        </w:rPr>
        <w:t xml:space="preserve">6) </w:t>
      </w:r>
      <w:r w:rsidR="00FB27D7" w:rsidRPr="001504AC">
        <w:rPr>
          <w:rFonts w:ascii="Calibri" w:hAnsi="Calibri" w:cs="Calibri"/>
          <w:color w:val="000000"/>
          <w:sz w:val="22"/>
          <w:szCs w:val="22"/>
        </w:rPr>
        <w:t xml:space="preserve">Informazioni e chiarimenti sugli atti di gara possono essere richiesti secondo le modalità indicate </w:t>
      </w:r>
      <w:r w:rsidR="00FB27D7" w:rsidRPr="00576A6A">
        <w:rPr>
          <w:rFonts w:ascii="Calibri" w:hAnsi="Calibri" w:cs="Calibri"/>
          <w:color w:val="000000"/>
          <w:sz w:val="22"/>
          <w:szCs w:val="22"/>
        </w:rPr>
        <w:t xml:space="preserve">nel </w:t>
      </w:r>
      <w:r w:rsidR="00BD12B8">
        <w:rPr>
          <w:rFonts w:ascii="Calibri" w:hAnsi="Calibri" w:cs="Calibri"/>
          <w:color w:val="000000"/>
          <w:sz w:val="22"/>
          <w:szCs w:val="22"/>
        </w:rPr>
        <w:t>Disciplinare di gara</w:t>
      </w:r>
      <w:r w:rsidR="00FB27D7" w:rsidRPr="001504AC">
        <w:rPr>
          <w:rFonts w:ascii="Calibri" w:hAnsi="Calibri" w:cs="Calibri"/>
          <w:color w:val="000000"/>
          <w:sz w:val="22"/>
          <w:szCs w:val="22"/>
        </w:rPr>
        <w:t xml:space="preserve">, per tutta la durata dello SDA. I chiarimenti agli atti di gara verranno pubblicati sul sito di cui al precedente punto I.1 nonché su Sintel. </w:t>
      </w:r>
      <w:r w:rsidR="00FB27D7" w:rsidRPr="001504AC">
        <w:rPr>
          <w:rFonts w:ascii="Calibri" w:hAnsi="Calibri" w:cs="Calibri"/>
          <w:b/>
          <w:bCs/>
          <w:color w:val="000000"/>
          <w:sz w:val="22"/>
          <w:szCs w:val="22"/>
        </w:rPr>
        <w:t xml:space="preserve">7) </w:t>
      </w:r>
      <w:r w:rsidR="00FB27D7" w:rsidRPr="001504AC">
        <w:rPr>
          <w:rFonts w:ascii="Calibri" w:hAnsi="Calibri" w:cs="Calibri"/>
          <w:color w:val="000000"/>
          <w:sz w:val="22"/>
          <w:szCs w:val="22"/>
        </w:rPr>
        <w:t xml:space="preserve">I concorrenti sono tenuti ad indicare, in sede di presentazione della domanda di ammissione allo SDA, secondo le modalità indicate nel </w:t>
      </w:r>
      <w:r w:rsidR="00585E59">
        <w:rPr>
          <w:rFonts w:ascii="Calibri" w:hAnsi="Calibri" w:cs="Calibri"/>
          <w:color w:val="000000"/>
          <w:sz w:val="22"/>
          <w:szCs w:val="22"/>
        </w:rPr>
        <w:t>Disciplinare di gara</w:t>
      </w:r>
      <w:r w:rsidR="00FB27D7" w:rsidRPr="001504AC">
        <w:rPr>
          <w:rFonts w:ascii="Calibri" w:hAnsi="Calibri" w:cs="Calibri"/>
          <w:color w:val="000000"/>
          <w:sz w:val="22"/>
          <w:szCs w:val="22"/>
        </w:rPr>
        <w:t xml:space="preserve">, il domicilio eletto per l’invio delle comunicazioni prendendo atto che le stesse saranno inviate da </w:t>
      </w:r>
      <w:r w:rsidR="00F60CF6" w:rsidRPr="000E1BCF">
        <w:rPr>
          <w:rFonts w:ascii="Calibri" w:hAnsi="Calibri" w:cs="Calibri"/>
          <w:color w:val="000000"/>
          <w:sz w:val="22"/>
          <w:szCs w:val="22"/>
        </w:rPr>
        <w:t xml:space="preserve">Fondazione Human Technopole </w:t>
      </w:r>
      <w:r w:rsidR="00FB27D7" w:rsidRPr="000E1BCF">
        <w:rPr>
          <w:rFonts w:ascii="Calibri" w:hAnsi="Calibri" w:cs="Calibri"/>
          <w:color w:val="000000"/>
          <w:sz w:val="22"/>
          <w:szCs w:val="22"/>
        </w:rPr>
        <w:t>con</w:t>
      </w:r>
      <w:r w:rsidR="00FB27D7" w:rsidRPr="001504AC">
        <w:rPr>
          <w:rFonts w:ascii="Calibri" w:hAnsi="Calibri" w:cs="Calibri"/>
          <w:color w:val="000000"/>
          <w:sz w:val="22"/>
          <w:szCs w:val="22"/>
        </w:rPr>
        <w:t xml:space="preserve"> le modalità indicate. </w:t>
      </w:r>
      <w:r w:rsidR="00FB27D7" w:rsidRPr="001504AC">
        <w:rPr>
          <w:rFonts w:ascii="Calibri" w:hAnsi="Calibri" w:cs="Calibri"/>
          <w:b/>
          <w:bCs/>
          <w:color w:val="000000"/>
          <w:sz w:val="22"/>
          <w:szCs w:val="22"/>
        </w:rPr>
        <w:t xml:space="preserve">8) </w:t>
      </w:r>
      <w:r w:rsidR="00FB27D7" w:rsidRPr="001504AC">
        <w:rPr>
          <w:rFonts w:ascii="Calibri" w:hAnsi="Calibri" w:cs="Calibri"/>
          <w:color w:val="000000"/>
          <w:sz w:val="22"/>
          <w:szCs w:val="22"/>
        </w:rPr>
        <w:t xml:space="preserve">È designato quale Responsabile unico del Procedimento per la presente procedura </w:t>
      </w:r>
      <w:r w:rsidR="009C05C0">
        <w:rPr>
          <w:rFonts w:ascii="Calibri" w:hAnsi="Calibri" w:cs="Calibri"/>
          <w:color w:val="000000"/>
          <w:sz w:val="22"/>
          <w:szCs w:val="22"/>
        </w:rPr>
        <w:t>la Dott.ssa Alessandra Poggiani</w:t>
      </w:r>
      <w:r w:rsidR="00FB27D7" w:rsidRPr="009C05C0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FB27D7" w:rsidRPr="009C05C0">
        <w:rPr>
          <w:rFonts w:ascii="Calibri" w:hAnsi="Calibri" w:cs="Calibri"/>
          <w:b/>
          <w:bCs/>
          <w:color w:val="000000"/>
          <w:sz w:val="22"/>
          <w:szCs w:val="22"/>
        </w:rPr>
        <w:t xml:space="preserve">9) </w:t>
      </w:r>
      <w:r w:rsidR="00A65E79" w:rsidRPr="009C05C0">
        <w:rPr>
          <w:rFonts w:cstheme="minorHAnsi"/>
          <w:sz w:val="22"/>
          <w:szCs w:val="22"/>
        </w:rPr>
        <w:t>È ammesso</w:t>
      </w:r>
      <w:r w:rsidR="00A65E79" w:rsidRPr="00110301">
        <w:rPr>
          <w:rFonts w:cstheme="minorHAnsi"/>
          <w:sz w:val="22"/>
          <w:szCs w:val="22"/>
        </w:rPr>
        <w:t xml:space="preserve"> il subappalto, ai sensi e nei limiti di cui all’art. 105 del D.lgs.</w:t>
      </w:r>
      <w:r w:rsidR="00A65E79">
        <w:rPr>
          <w:rFonts w:cstheme="minorHAnsi"/>
          <w:sz w:val="22"/>
          <w:szCs w:val="22"/>
        </w:rPr>
        <w:t xml:space="preserve"> </w:t>
      </w:r>
      <w:r w:rsidR="00A65E79" w:rsidRPr="00110301">
        <w:rPr>
          <w:rFonts w:cstheme="minorHAnsi"/>
          <w:sz w:val="22"/>
          <w:szCs w:val="22"/>
        </w:rPr>
        <w:t>n. 50/2016, come meglio precisato d</w:t>
      </w:r>
      <w:r w:rsidR="00A65E79">
        <w:rPr>
          <w:rFonts w:cstheme="minorHAnsi"/>
          <w:sz w:val="22"/>
          <w:szCs w:val="22"/>
        </w:rPr>
        <w:t>a</w:t>
      </w:r>
      <w:r w:rsidR="00A65E79" w:rsidRPr="00110301">
        <w:rPr>
          <w:rFonts w:cstheme="minorHAnsi"/>
          <w:sz w:val="22"/>
          <w:szCs w:val="22"/>
        </w:rPr>
        <w:t>l</w:t>
      </w:r>
      <w:r w:rsidR="00A65E79">
        <w:rPr>
          <w:rFonts w:cstheme="minorHAnsi"/>
          <w:sz w:val="22"/>
          <w:szCs w:val="22"/>
        </w:rPr>
        <w:t>la Documentazione di gara</w:t>
      </w:r>
      <w:r w:rsidR="00A65E79" w:rsidRPr="00110301">
        <w:rPr>
          <w:rFonts w:cstheme="minorHAnsi"/>
          <w:sz w:val="22"/>
          <w:szCs w:val="22"/>
        </w:rPr>
        <w:t>;</w:t>
      </w:r>
    </w:p>
    <w:p w14:paraId="53DB64CB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VI.4) Procedure di ricorso</w:t>
      </w:r>
    </w:p>
    <w:p w14:paraId="22B6A221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VI.4.1) Organismo responsabile delle procedure di ricorso</w:t>
      </w:r>
    </w:p>
    <w:p w14:paraId="5376926C" w14:textId="6363BD0A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 xml:space="preserve">Denominazione ufficiale: </w:t>
      </w:r>
      <w:r w:rsidR="00DC636A" w:rsidRPr="00E3284D">
        <w:rPr>
          <w:rFonts w:cstheme="minorHAnsi"/>
          <w:sz w:val="22"/>
          <w:szCs w:val="22"/>
        </w:rPr>
        <w:t>TAR</w:t>
      </w:r>
      <w:r w:rsidRPr="00E3284D">
        <w:rPr>
          <w:rFonts w:cstheme="minorHAnsi"/>
          <w:sz w:val="22"/>
          <w:szCs w:val="22"/>
        </w:rPr>
        <w:t xml:space="preserve"> </w:t>
      </w:r>
      <w:r w:rsidR="009F7605">
        <w:rPr>
          <w:rFonts w:cstheme="minorHAnsi"/>
          <w:sz w:val="22"/>
          <w:szCs w:val="22"/>
        </w:rPr>
        <w:t xml:space="preserve">Lombardia, </w:t>
      </w:r>
      <w:r w:rsidRPr="00E3284D">
        <w:rPr>
          <w:rFonts w:cstheme="minorHAnsi"/>
          <w:sz w:val="22"/>
          <w:szCs w:val="22"/>
        </w:rPr>
        <w:t xml:space="preserve">Milano </w:t>
      </w:r>
    </w:p>
    <w:p w14:paraId="06DC0930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 xml:space="preserve">Indirizzo postale: Via Corridoni, 39 </w:t>
      </w:r>
    </w:p>
    <w:p w14:paraId="425922A5" w14:textId="04580CAB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>Città: Milano</w:t>
      </w:r>
      <w:r w:rsidR="00306FC7" w:rsidRPr="00E3284D">
        <w:rPr>
          <w:rFonts w:cstheme="minorHAnsi"/>
          <w:sz w:val="22"/>
          <w:szCs w:val="22"/>
        </w:rPr>
        <w:t xml:space="preserve"> </w:t>
      </w:r>
      <w:r w:rsidRPr="00E3284D">
        <w:rPr>
          <w:rFonts w:cstheme="minorHAnsi"/>
          <w:sz w:val="22"/>
          <w:szCs w:val="22"/>
        </w:rPr>
        <w:t>Codice postale: 20122</w:t>
      </w:r>
      <w:r w:rsidR="009F7605">
        <w:rPr>
          <w:rFonts w:cstheme="minorHAnsi"/>
          <w:sz w:val="22"/>
          <w:szCs w:val="22"/>
        </w:rPr>
        <w:t xml:space="preserve"> </w:t>
      </w:r>
      <w:r w:rsidRPr="00E3284D">
        <w:rPr>
          <w:rFonts w:cstheme="minorHAnsi"/>
          <w:sz w:val="22"/>
          <w:szCs w:val="22"/>
        </w:rPr>
        <w:t>Paese: Italia</w:t>
      </w:r>
    </w:p>
    <w:p w14:paraId="7092F439" w14:textId="77777777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t>VI.4.3) Procedure di ricorso</w:t>
      </w:r>
    </w:p>
    <w:p w14:paraId="50B01835" w14:textId="547CFCBA" w:rsidR="003B51D0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sz w:val="22"/>
          <w:szCs w:val="22"/>
        </w:rPr>
        <w:t>Informazioni dettagliate sui termini di presentazione dei ricorsi: avverso il presente Bando di gara è proponibile ricorso avanti il TAR Lombardia, Milano</w:t>
      </w:r>
      <w:r w:rsidR="009F7605">
        <w:rPr>
          <w:rFonts w:cstheme="minorHAnsi"/>
          <w:sz w:val="22"/>
          <w:szCs w:val="22"/>
        </w:rPr>
        <w:t>, entro 30 giorni dalla pubblicazione</w:t>
      </w:r>
      <w:r w:rsidR="00077D05">
        <w:rPr>
          <w:rFonts w:cstheme="minorHAnsi"/>
          <w:sz w:val="22"/>
          <w:szCs w:val="22"/>
        </w:rPr>
        <w:t xml:space="preserve"> sulla GURI</w:t>
      </w:r>
      <w:r w:rsidR="009F7605">
        <w:rPr>
          <w:rFonts w:cstheme="minorHAnsi"/>
          <w:sz w:val="22"/>
          <w:szCs w:val="22"/>
        </w:rPr>
        <w:t>.</w:t>
      </w:r>
    </w:p>
    <w:p w14:paraId="30CF1436" w14:textId="77777777" w:rsidR="00B45263" w:rsidRPr="00E3284D" w:rsidRDefault="003B51D0" w:rsidP="00E3284D">
      <w:pPr>
        <w:autoSpaceDE w:val="0"/>
        <w:autoSpaceDN w:val="0"/>
        <w:adjustRightInd w:val="0"/>
        <w:spacing w:after="120"/>
        <w:jc w:val="both"/>
        <w:rPr>
          <w:rFonts w:cstheme="minorHAnsi"/>
          <w:sz w:val="22"/>
          <w:szCs w:val="22"/>
        </w:rPr>
      </w:pPr>
      <w:r w:rsidRPr="00E3284D">
        <w:rPr>
          <w:rFonts w:cstheme="minorHAnsi"/>
          <w:b/>
          <w:bCs/>
          <w:sz w:val="22"/>
          <w:szCs w:val="22"/>
        </w:rPr>
        <w:lastRenderedPageBreak/>
        <w:t>VI.5) Data di spedizione del presente avviso</w:t>
      </w:r>
    </w:p>
    <w:p w14:paraId="2C70F68B" w14:textId="4ECF5CE8" w:rsidR="006F2B11" w:rsidRDefault="004B34AD" w:rsidP="00E3284D">
      <w:pPr>
        <w:spacing w:after="120" w:line="240" w:lineRule="exact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16</w:t>
      </w:r>
      <w:r w:rsidR="00C86B7E">
        <w:rPr>
          <w:rFonts w:cstheme="minorHAnsi"/>
          <w:sz w:val="22"/>
          <w:szCs w:val="22"/>
        </w:rPr>
        <w:t xml:space="preserve"> Aprile</w:t>
      </w:r>
      <w:r w:rsidR="008A60BB">
        <w:rPr>
          <w:rFonts w:cstheme="minorHAnsi"/>
          <w:sz w:val="22"/>
          <w:szCs w:val="22"/>
        </w:rPr>
        <w:t xml:space="preserve"> 2021</w:t>
      </w:r>
    </w:p>
    <w:p w14:paraId="5B553BB4" w14:textId="348BB9C7" w:rsidR="00135F58" w:rsidRDefault="00135F58" w:rsidP="00E3284D">
      <w:pPr>
        <w:spacing w:after="120" w:line="240" w:lineRule="exact"/>
        <w:jc w:val="both"/>
        <w:rPr>
          <w:rFonts w:cstheme="minorHAnsi"/>
          <w:sz w:val="22"/>
          <w:szCs w:val="22"/>
        </w:rPr>
      </w:pPr>
    </w:p>
    <w:p w14:paraId="6F62E4E0" w14:textId="1794FE6F" w:rsidR="00135F58" w:rsidRPr="00E3284D" w:rsidRDefault="00135F58" w:rsidP="00E3284D">
      <w:pPr>
        <w:spacing w:after="120" w:line="240" w:lineRule="exact"/>
        <w:jc w:val="both"/>
        <w:rPr>
          <w:rFonts w:cstheme="minorHAnsi"/>
          <w:sz w:val="22"/>
          <w:szCs w:val="22"/>
        </w:rPr>
      </w:pPr>
      <w:r>
        <w:rPr>
          <w:b/>
          <w:bCs/>
          <w:sz w:val="22"/>
          <w:szCs w:val="22"/>
        </w:rPr>
        <w:t xml:space="preserve">Fondazione Human Technopole Il Responsabile Unico del Procedimento: </w:t>
      </w:r>
      <w:r w:rsidR="006176BD">
        <w:rPr>
          <w:b/>
          <w:bCs/>
          <w:sz w:val="22"/>
          <w:szCs w:val="22"/>
        </w:rPr>
        <w:t>Dott.ssa Alessandra Poggiani</w:t>
      </w:r>
    </w:p>
    <w:sectPr w:rsidR="00135F58" w:rsidRPr="00E3284D" w:rsidSect="0053065B"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69FF1" w14:textId="77777777" w:rsidR="006F1A82" w:rsidRDefault="006F1A82" w:rsidP="001B05CC">
      <w:r>
        <w:separator/>
      </w:r>
    </w:p>
  </w:endnote>
  <w:endnote w:type="continuationSeparator" w:id="0">
    <w:p w14:paraId="7D76272B" w14:textId="77777777" w:rsidR="006F1A82" w:rsidRDefault="006F1A82" w:rsidP="001B05CC">
      <w:r>
        <w:continuationSeparator/>
      </w:r>
    </w:p>
  </w:endnote>
  <w:endnote w:type="continuationNotice" w:id="1">
    <w:p w14:paraId="290542D0" w14:textId="77777777" w:rsidR="006F1A82" w:rsidRDefault="006F1A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iraKakuPro-W3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FBBD" w14:textId="77777777" w:rsidR="006F1A82" w:rsidRDefault="006F1A82" w:rsidP="001B05CC">
      <w:r>
        <w:separator/>
      </w:r>
    </w:p>
  </w:footnote>
  <w:footnote w:type="continuationSeparator" w:id="0">
    <w:p w14:paraId="29492A04" w14:textId="77777777" w:rsidR="006F1A82" w:rsidRDefault="006F1A82" w:rsidP="001B05CC">
      <w:r>
        <w:continuationSeparator/>
      </w:r>
    </w:p>
  </w:footnote>
  <w:footnote w:type="continuationNotice" w:id="1">
    <w:p w14:paraId="31BA78D8" w14:textId="77777777" w:rsidR="006F1A82" w:rsidRDefault="006F1A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053"/>
    <w:multiLevelType w:val="hybridMultilevel"/>
    <w:tmpl w:val="1334F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085B"/>
    <w:multiLevelType w:val="hybridMultilevel"/>
    <w:tmpl w:val="DE8C5072"/>
    <w:lvl w:ilvl="0" w:tplc="FB0216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21AC9"/>
    <w:multiLevelType w:val="hybridMultilevel"/>
    <w:tmpl w:val="A3F459EC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37E5D"/>
    <w:multiLevelType w:val="hybridMultilevel"/>
    <w:tmpl w:val="662E91B2"/>
    <w:lvl w:ilvl="0" w:tplc="E7DC7A5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D59C8"/>
    <w:multiLevelType w:val="hybridMultilevel"/>
    <w:tmpl w:val="1334F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E1CE5"/>
    <w:multiLevelType w:val="hybridMultilevel"/>
    <w:tmpl w:val="464AF87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B2801"/>
    <w:multiLevelType w:val="hybridMultilevel"/>
    <w:tmpl w:val="9C2CCCD6"/>
    <w:lvl w:ilvl="0" w:tplc="B3820B0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848D0"/>
    <w:multiLevelType w:val="hybridMultilevel"/>
    <w:tmpl w:val="0CDA69D6"/>
    <w:lvl w:ilvl="0" w:tplc="EA4269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87A8F"/>
    <w:multiLevelType w:val="hybridMultilevel"/>
    <w:tmpl w:val="464AF87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11459"/>
    <w:multiLevelType w:val="hybridMultilevel"/>
    <w:tmpl w:val="4B1285E0"/>
    <w:lvl w:ilvl="0" w:tplc="78D0626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C4E07"/>
    <w:multiLevelType w:val="hybridMultilevel"/>
    <w:tmpl w:val="41469BF6"/>
    <w:lvl w:ilvl="0" w:tplc="EA42695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  <w:b/>
        <w:i w:val="0"/>
        <w:sz w:val="24"/>
        <w:szCs w:val="2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01F0BBC"/>
    <w:multiLevelType w:val="hybridMultilevel"/>
    <w:tmpl w:val="C142BA9C"/>
    <w:lvl w:ilvl="0" w:tplc="7F322AA2">
      <w:numFmt w:val="bullet"/>
      <w:lvlText w:val="►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A7B0A"/>
    <w:multiLevelType w:val="hybridMultilevel"/>
    <w:tmpl w:val="B1CA453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934BE9"/>
    <w:multiLevelType w:val="hybridMultilevel"/>
    <w:tmpl w:val="CAA0F0E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E2581"/>
    <w:multiLevelType w:val="hybridMultilevel"/>
    <w:tmpl w:val="FF4498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5"/>
  </w:num>
  <w:num w:numId="5">
    <w:abstractNumId w:val="13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11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D48"/>
    <w:rsid w:val="000058D3"/>
    <w:rsid w:val="00005933"/>
    <w:rsid w:val="00006D3C"/>
    <w:rsid w:val="0001045C"/>
    <w:rsid w:val="00013849"/>
    <w:rsid w:val="00014FAD"/>
    <w:rsid w:val="0002024B"/>
    <w:rsid w:val="000214A7"/>
    <w:rsid w:val="00023729"/>
    <w:rsid w:val="00026130"/>
    <w:rsid w:val="00027AC6"/>
    <w:rsid w:val="0003027D"/>
    <w:rsid w:val="0003211C"/>
    <w:rsid w:val="0003316D"/>
    <w:rsid w:val="000334B7"/>
    <w:rsid w:val="00036889"/>
    <w:rsid w:val="00036C0E"/>
    <w:rsid w:val="00037624"/>
    <w:rsid w:val="000376AA"/>
    <w:rsid w:val="000453A5"/>
    <w:rsid w:val="00046213"/>
    <w:rsid w:val="00046866"/>
    <w:rsid w:val="00056C16"/>
    <w:rsid w:val="00056C23"/>
    <w:rsid w:val="000602F4"/>
    <w:rsid w:val="000611C0"/>
    <w:rsid w:val="000626C7"/>
    <w:rsid w:val="00065E1E"/>
    <w:rsid w:val="0007029B"/>
    <w:rsid w:val="00071BF5"/>
    <w:rsid w:val="00073307"/>
    <w:rsid w:val="00077D05"/>
    <w:rsid w:val="0008320A"/>
    <w:rsid w:val="00087098"/>
    <w:rsid w:val="00087B9A"/>
    <w:rsid w:val="000907B0"/>
    <w:rsid w:val="00091FBA"/>
    <w:rsid w:val="00094469"/>
    <w:rsid w:val="000946D2"/>
    <w:rsid w:val="000975EF"/>
    <w:rsid w:val="000A633E"/>
    <w:rsid w:val="000B0289"/>
    <w:rsid w:val="000B0785"/>
    <w:rsid w:val="000B0DFD"/>
    <w:rsid w:val="000B21EF"/>
    <w:rsid w:val="000B44B6"/>
    <w:rsid w:val="000C12B9"/>
    <w:rsid w:val="000C4FAC"/>
    <w:rsid w:val="000C55D1"/>
    <w:rsid w:val="000C6795"/>
    <w:rsid w:val="000D1109"/>
    <w:rsid w:val="000D4777"/>
    <w:rsid w:val="000D4DCA"/>
    <w:rsid w:val="000D722A"/>
    <w:rsid w:val="000D7BB2"/>
    <w:rsid w:val="000E1BCF"/>
    <w:rsid w:val="000E6A52"/>
    <w:rsid w:val="000E7D72"/>
    <w:rsid w:val="000F0D48"/>
    <w:rsid w:val="000F2EBE"/>
    <w:rsid w:val="000F40FE"/>
    <w:rsid w:val="00101082"/>
    <w:rsid w:val="001017B4"/>
    <w:rsid w:val="00103D7A"/>
    <w:rsid w:val="00106B1C"/>
    <w:rsid w:val="00110301"/>
    <w:rsid w:val="00111A7B"/>
    <w:rsid w:val="00112501"/>
    <w:rsid w:val="00112EF9"/>
    <w:rsid w:val="0011393D"/>
    <w:rsid w:val="001151E8"/>
    <w:rsid w:val="00122AC6"/>
    <w:rsid w:val="00126FE3"/>
    <w:rsid w:val="00127DF9"/>
    <w:rsid w:val="001310F1"/>
    <w:rsid w:val="00131770"/>
    <w:rsid w:val="001325CF"/>
    <w:rsid w:val="00133D82"/>
    <w:rsid w:val="00135F58"/>
    <w:rsid w:val="00137BBB"/>
    <w:rsid w:val="00147D73"/>
    <w:rsid w:val="001504AC"/>
    <w:rsid w:val="0015121E"/>
    <w:rsid w:val="00152E57"/>
    <w:rsid w:val="00155507"/>
    <w:rsid w:val="001557A3"/>
    <w:rsid w:val="00161803"/>
    <w:rsid w:val="00161B2E"/>
    <w:rsid w:val="00164F62"/>
    <w:rsid w:val="00166D84"/>
    <w:rsid w:val="00171461"/>
    <w:rsid w:val="00171964"/>
    <w:rsid w:val="0017287D"/>
    <w:rsid w:val="00173EF7"/>
    <w:rsid w:val="0018035A"/>
    <w:rsid w:val="00181FC9"/>
    <w:rsid w:val="00182EBC"/>
    <w:rsid w:val="0018529C"/>
    <w:rsid w:val="00187077"/>
    <w:rsid w:val="00197D40"/>
    <w:rsid w:val="001A0533"/>
    <w:rsid w:val="001A0C03"/>
    <w:rsid w:val="001A2E85"/>
    <w:rsid w:val="001A5FC6"/>
    <w:rsid w:val="001A74FF"/>
    <w:rsid w:val="001B05CC"/>
    <w:rsid w:val="001C0D87"/>
    <w:rsid w:val="001C0F44"/>
    <w:rsid w:val="001C4725"/>
    <w:rsid w:val="001C67CE"/>
    <w:rsid w:val="001C69DB"/>
    <w:rsid w:val="001C72FD"/>
    <w:rsid w:val="001D0117"/>
    <w:rsid w:val="001D0148"/>
    <w:rsid w:val="001D0F04"/>
    <w:rsid w:val="001D19C7"/>
    <w:rsid w:val="001D237E"/>
    <w:rsid w:val="001D3666"/>
    <w:rsid w:val="001D46C9"/>
    <w:rsid w:val="001D5B6F"/>
    <w:rsid w:val="001E1A7B"/>
    <w:rsid w:val="001E4F38"/>
    <w:rsid w:val="001E59D1"/>
    <w:rsid w:val="001F00E3"/>
    <w:rsid w:val="001F0701"/>
    <w:rsid w:val="00200725"/>
    <w:rsid w:val="00200DE0"/>
    <w:rsid w:val="00207E4C"/>
    <w:rsid w:val="00207FEC"/>
    <w:rsid w:val="00210419"/>
    <w:rsid w:val="0021291C"/>
    <w:rsid w:val="00216AE7"/>
    <w:rsid w:val="00220337"/>
    <w:rsid w:val="00222268"/>
    <w:rsid w:val="00235F2A"/>
    <w:rsid w:val="00236872"/>
    <w:rsid w:val="00237ABB"/>
    <w:rsid w:val="00251154"/>
    <w:rsid w:val="0025223C"/>
    <w:rsid w:val="00253093"/>
    <w:rsid w:val="00254F2D"/>
    <w:rsid w:val="00256D35"/>
    <w:rsid w:val="00260F14"/>
    <w:rsid w:val="0026104C"/>
    <w:rsid w:val="00261A41"/>
    <w:rsid w:val="002631E4"/>
    <w:rsid w:val="0026478B"/>
    <w:rsid w:val="002649BA"/>
    <w:rsid w:val="00265D27"/>
    <w:rsid w:val="002663F6"/>
    <w:rsid w:val="00267B31"/>
    <w:rsid w:val="00267BEA"/>
    <w:rsid w:val="00270BD3"/>
    <w:rsid w:val="00273346"/>
    <w:rsid w:val="0027358F"/>
    <w:rsid w:val="00275B8C"/>
    <w:rsid w:val="00277092"/>
    <w:rsid w:val="00280083"/>
    <w:rsid w:val="002802A2"/>
    <w:rsid w:val="002815B8"/>
    <w:rsid w:val="00283CBB"/>
    <w:rsid w:val="00286C35"/>
    <w:rsid w:val="002874B5"/>
    <w:rsid w:val="00293342"/>
    <w:rsid w:val="00293E8B"/>
    <w:rsid w:val="00294F91"/>
    <w:rsid w:val="00294FA1"/>
    <w:rsid w:val="00296F84"/>
    <w:rsid w:val="002A204D"/>
    <w:rsid w:val="002A3015"/>
    <w:rsid w:val="002A35E4"/>
    <w:rsid w:val="002A4370"/>
    <w:rsid w:val="002B2118"/>
    <w:rsid w:val="002B260A"/>
    <w:rsid w:val="002B696B"/>
    <w:rsid w:val="002B6DA5"/>
    <w:rsid w:val="002B6DF3"/>
    <w:rsid w:val="002D06B9"/>
    <w:rsid w:val="002D2537"/>
    <w:rsid w:val="002D5E45"/>
    <w:rsid w:val="002E1E61"/>
    <w:rsid w:val="002E2F1F"/>
    <w:rsid w:val="002E4A02"/>
    <w:rsid w:val="002E5917"/>
    <w:rsid w:val="002E6967"/>
    <w:rsid w:val="002E7263"/>
    <w:rsid w:val="002E7CEF"/>
    <w:rsid w:val="002F2ECF"/>
    <w:rsid w:val="002F5E3E"/>
    <w:rsid w:val="00306049"/>
    <w:rsid w:val="00306712"/>
    <w:rsid w:val="00306FC7"/>
    <w:rsid w:val="003100B8"/>
    <w:rsid w:val="003106AE"/>
    <w:rsid w:val="003116C6"/>
    <w:rsid w:val="00315362"/>
    <w:rsid w:val="003156A7"/>
    <w:rsid w:val="003160BF"/>
    <w:rsid w:val="00316413"/>
    <w:rsid w:val="00317562"/>
    <w:rsid w:val="00317838"/>
    <w:rsid w:val="003222C4"/>
    <w:rsid w:val="00323AC0"/>
    <w:rsid w:val="00325151"/>
    <w:rsid w:val="0032530C"/>
    <w:rsid w:val="00326E7B"/>
    <w:rsid w:val="00331ABC"/>
    <w:rsid w:val="00331AED"/>
    <w:rsid w:val="0033541A"/>
    <w:rsid w:val="003356FD"/>
    <w:rsid w:val="0033613F"/>
    <w:rsid w:val="0034041D"/>
    <w:rsid w:val="003415F2"/>
    <w:rsid w:val="00341950"/>
    <w:rsid w:val="0034460B"/>
    <w:rsid w:val="00344D71"/>
    <w:rsid w:val="00345D30"/>
    <w:rsid w:val="003463C2"/>
    <w:rsid w:val="00347884"/>
    <w:rsid w:val="00352433"/>
    <w:rsid w:val="00352881"/>
    <w:rsid w:val="00354645"/>
    <w:rsid w:val="00356173"/>
    <w:rsid w:val="00357578"/>
    <w:rsid w:val="00361B16"/>
    <w:rsid w:val="00363D07"/>
    <w:rsid w:val="00363DD1"/>
    <w:rsid w:val="003647AC"/>
    <w:rsid w:val="00371234"/>
    <w:rsid w:val="003719D7"/>
    <w:rsid w:val="0037241A"/>
    <w:rsid w:val="00382B94"/>
    <w:rsid w:val="0038511C"/>
    <w:rsid w:val="003853C6"/>
    <w:rsid w:val="003863A4"/>
    <w:rsid w:val="00387103"/>
    <w:rsid w:val="00387932"/>
    <w:rsid w:val="00387C24"/>
    <w:rsid w:val="00390133"/>
    <w:rsid w:val="00396C33"/>
    <w:rsid w:val="00397642"/>
    <w:rsid w:val="003A1F11"/>
    <w:rsid w:val="003A3697"/>
    <w:rsid w:val="003B1BB7"/>
    <w:rsid w:val="003B3019"/>
    <w:rsid w:val="003B32FC"/>
    <w:rsid w:val="003B51D0"/>
    <w:rsid w:val="003C2D05"/>
    <w:rsid w:val="003C31CC"/>
    <w:rsid w:val="003C5583"/>
    <w:rsid w:val="003C6186"/>
    <w:rsid w:val="003D13AD"/>
    <w:rsid w:val="003D379B"/>
    <w:rsid w:val="003D3E3C"/>
    <w:rsid w:val="003D4DCF"/>
    <w:rsid w:val="003D5CB7"/>
    <w:rsid w:val="003D686E"/>
    <w:rsid w:val="003D6AE6"/>
    <w:rsid w:val="003E2CB7"/>
    <w:rsid w:val="003E5F24"/>
    <w:rsid w:val="003E6E12"/>
    <w:rsid w:val="003E6FEE"/>
    <w:rsid w:val="003E7171"/>
    <w:rsid w:val="003F3C2B"/>
    <w:rsid w:val="00407282"/>
    <w:rsid w:val="004115C5"/>
    <w:rsid w:val="0041171A"/>
    <w:rsid w:val="00412F88"/>
    <w:rsid w:val="00414CF9"/>
    <w:rsid w:val="004162B2"/>
    <w:rsid w:val="0041786B"/>
    <w:rsid w:val="004179CB"/>
    <w:rsid w:val="00417C23"/>
    <w:rsid w:val="004219F3"/>
    <w:rsid w:val="00422C6F"/>
    <w:rsid w:val="004242D2"/>
    <w:rsid w:val="00435042"/>
    <w:rsid w:val="004355B5"/>
    <w:rsid w:val="00436467"/>
    <w:rsid w:val="00436A6C"/>
    <w:rsid w:val="00443D0B"/>
    <w:rsid w:val="004441F6"/>
    <w:rsid w:val="00444DF8"/>
    <w:rsid w:val="00445012"/>
    <w:rsid w:val="00445F82"/>
    <w:rsid w:val="0044715B"/>
    <w:rsid w:val="0044728A"/>
    <w:rsid w:val="0045066E"/>
    <w:rsid w:val="00450C82"/>
    <w:rsid w:val="00453B70"/>
    <w:rsid w:val="00454B9C"/>
    <w:rsid w:val="00454DB3"/>
    <w:rsid w:val="00461AB7"/>
    <w:rsid w:val="00465D6A"/>
    <w:rsid w:val="00466527"/>
    <w:rsid w:val="00466A04"/>
    <w:rsid w:val="004739B2"/>
    <w:rsid w:val="00477280"/>
    <w:rsid w:val="00480C7B"/>
    <w:rsid w:val="0048742A"/>
    <w:rsid w:val="00490324"/>
    <w:rsid w:val="0049294C"/>
    <w:rsid w:val="0049420B"/>
    <w:rsid w:val="00496C87"/>
    <w:rsid w:val="004A0934"/>
    <w:rsid w:val="004A2386"/>
    <w:rsid w:val="004A4565"/>
    <w:rsid w:val="004A49A8"/>
    <w:rsid w:val="004A6263"/>
    <w:rsid w:val="004B1B24"/>
    <w:rsid w:val="004B1B6A"/>
    <w:rsid w:val="004B28B8"/>
    <w:rsid w:val="004B2D71"/>
    <w:rsid w:val="004B32B8"/>
    <w:rsid w:val="004B34AD"/>
    <w:rsid w:val="004B4C92"/>
    <w:rsid w:val="004C173D"/>
    <w:rsid w:val="004C1D12"/>
    <w:rsid w:val="004C22F6"/>
    <w:rsid w:val="004C23F7"/>
    <w:rsid w:val="004C2EDD"/>
    <w:rsid w:val="004C480F"/>
    <w:rsid w:val="004C54F2"/>
    <w:rsid w:val="004C7D44"/>
    <w:rsid w:val="004D64BA"/>
    <w:rsid w:val="004D74FE"/>
    <w:rsid w:val="004E0BA2"/>
    <w:rsid w:val="004E2AA4"/>
    <w:rsid w:val="004E75AC"/>
    <w:rsid w:val="004E779B"/>
    <w:rsid w:val="004F204A"/>
    <w:rsid w:val="004F62B7"/>
    <w:rsid w:val="004F7D8E"/>
    <w:rsid w:val="005002AA"/>
    <w:rsid w:val="00500B7A"/>
    <w:rsid w:val="005012AB"/>
    <w:rsid w:val="0050177F"/>
    <w:rsid w:val="0050597C"/>
    <w:rsid w:val="00506D08"/>
    <w:rsid w:val="0051023F"/>
    <w:rsid w:val="00511A4F"/>
    <w:rsid w:val="005204B3"/>
    <w:rsid w:val="00522FE8"/>
    <w:rsid w:val="00523556"/>
    <w:rsid w:val="00526AB1"/>
    <w:rsid w:val="00527DDD"/>
    <w:rsid w:val="0053065B"/>
    <w:rsid w:val="0053155D"/>
    <w:rsid w:val="00535348"/>
    <w:rsid w:val="00536433"/>
    <w:rsid w:val="00536686"/>
    <w:rsid w:val="0053691E"/>
    <w:rsid w:val="00540286"/>
    <w:rsid w:val="0054035E"/>
    <w:rsid w:val="0054246F"/>
    <w:rsid w:val="00542593"/>
    <w:rsid w:val="0054739F"/>
    <w:rsid w:val="00550F7B"/>
    <w:rsid w:val="00555EF1"/>
    <w:rsid w:val="0055698A"/>
    <w:rsid w:val="00561C21"/>
    <w:rsid w:val="00563628"/>
    <w:rsid w:val="00566000"/>
    <w:rsid w:val="00566759"/>
    <w:rsid w:val="00570305"/>
    <w:rsid w:val="00573437"/>
    <w:rsid w:val="005759B3"/>
    <w:rsid w:val="00575A7A"/>
    <w:rsid w:val="00576A6A"/>
    <w:rsid w:val="00576EA3"/>
    <w:rsid w:val="005836FE"/>
    <w:rsid w:val="00585E59"/>
    <w:rsid w:val="005872A1"/>
    <w:rsid w:val="00587B95"/>
    <w:rsid w:val="00591E4E"/>
    <w:rsid w:val="005940F1"/>
    <w:rsid w:val="00597EE7"/>
    <w:rsid w:val="005A04A6"/>
    <w:rsid w:val="005A07FB"/>
    <w:rsid w:val="005A0F49"/>
    <w:rsid w:val="005A3311"/>
    <w:rsid w:val="005B2698"/>
    <w:rsid w:val="005B7159"/>
    <w:rsid w:val="005B77E7"/>
    <w:rsid w:val="005B7826"/>
    <w:rsid w:val="005C470D"/>
    <w:rsid w:val="005D44DE"/>
    <w:rsid w:val="005D44FD"/>
    <w:rsid w:val="005D5DF7"/>
    <w:rsid w:val="005D613F"/>
    <w:rsid w:val="005D62EC"/>
    <w:rsid w:val="005D69ED"/>
    <w:rsid w:val="005D6FE4"/>
    <w:rsid w:val="005E10D4"/>
    <w:rsid w:val="005E251E"/>
    <w:rsid w:val="005E5121"/>
    <w:rsid w:val="005E7C74"/>
    <w:rsid w:val="005F05F0"/>
    <w:rsid w:val="005F0979"/>
    <w:rsid w:val="005F0FC9"/>
    <w:rsid w:val="005F4D19"/>
    <w:rsid w:val="005F5E98"/>
    <w:rsid w:val="005F6763"/>
    <w:rsid w:val="005F7033"/>
    <w:rsid w:val="00602FC4"/>
    <w:rsid w:val="006049E0"/>
    <w:rsid w:val="00605D7B"/>
    <w:rsid w:val="006074C6"/>
    <w:rsid w:val="00607D44"/>
    <w:rsid w:val="00610274"/>
    <w:rsid w:val="00612316"/>
    <w:rsid w:val="00614536"/>
    <w:rsid w:val="00614882"/>
    <w:rsid w:val="006176BD"/>
    <w:rsid w:val="00620DF9"/>
    <w:rsid w:val="00624415"/>
    <w:rsid w:val="00624A54"/>
    <w:rsid w:val="0063067F"/>
    <w:rsid w:val="00630C75"/>
    <w:rsid w:val="0063193F"/>
    <w:rsid w:val="00631D3E"/>
    <w:rsid w:val="00642DBF"/>
    <w:rsid w:val="00644496"/>
    <w:rsid w:val="0064450B"/>
    <w:rsid w:val="00644867"/>
    <w:rsid w:val="00645F2D"/>
    <w:rsid w:val="0065038B"/>
    <w:rsid w:val="006510C4"/>
    <w:rsid w:val="00652FEF"/>
    <w:rsid w:val="00654A0C"/>
    <w:rsid w:val="00660DCD"/>
    <w:rsid w:val="00670B68"/>
    <w:rsid w:val="006710BB"/>
    <w:rsid w:val="0067348A"/>
    <w:rsid w:val="00673A4F"/>
    <w:rsid w:val="00674E74"/>
    <w:rsid w:val="006813F9"/>
    <w:rsid w:val="00682272"/>
    <w:rsid w:val="006827E7"/>
    <w:rsid w:val="006830A1"/>
    <w:rsid w:val="006831FB"/>
    <w:rsid w:val="00690983"/>
    <w:rsid w:val="00693DC1"/>
    <w:rsid w:val="00694A3E"/>
    <w:rsid w:val="00694AD4"/>
    <w:rsid w:val="006A1B51"/>
    <w:rsid w:val="006A3E2F"/>
    <w:rsid w:val="006A78B5"/>
    <w:rsid w:val="006B1010"/>
    <w:rsid w:val="006B51B0"/>
    <w:rsid w:val="006B565D"/>
    <w:rsid w:val="006B7401"/>
    <w:rsid w:val="006C52E4"/>
    <w:rsid w:val="006C5421"/>
    <w:rsid w:val="006C5D2F"/>
    <w:rsid w:val="006D7C21"/>
    <w:rsid w:val="006E0EC5"/>
    <w:rsid w:val="006E157A"/>
    <w:rsid w:val="006E1947"/>
    <w:rsid w:val="006E4898"/>
    <w:rsid w:val="006E601A"/>
    <w:rsid w:val="006F03F2"/>
    <w:rsid w:val="006F1A82"/>
    <w:rsid w:val="006F2B11"/>
    <w:rsid w:val="006F2C79"/>
    <w:rsid w:val="00701DC0"/>
    <w:rsid w:val="0070366B"/>
    <w:rsid w:val="007036AB"/>
    <w:rsid w:val="00703950"/>
    <w:rsid w:val="007074AA"/>
    <w:rsid w:val="007111D7"/>
    <w:rsid w:val="0071468C"/>
    <w:rsid w:val="0072264B"/>
    <w:rsid w:val="007239BF"/>
    <w:rsid w:val="00723E13"/>
    <w:rsid w:val="00732804"/>
    <w:rsid w:val="0073393D"/>
    <w:rsid w:val="0073660C"/>
    <w:rsid w:val="00737AD6"/>
    <w:rsid w:val="007405CD"/>
    <w:rsid w:val="007405D7"/>
    <w:rsid w:val="00741041"/>
    <w:rsid w:val="007466AB"/>
    <w:rsid w:val="00750165"/>
    <w:rsid w:val="00753503"/>
    <w:rsid w:val="00754FD6"/>
    <w:rsid w:val="00761AC1"/>
    <w:rsid w:val="00763247"/>
    <w:rsid w:val="00765306"/>
    <w:rsid w:val="00771373"/>
    <w:rsid w:val="007721F4"/>
    <w:rsid w:val="007808A2"/>
    <w:rsid w:val="00781F46"/>
    <w:rsid w:val="00782166"/>
    <w:rsid w:val="0078254D"/>
    <w:rsid w:val="00782646"/>
    <w:rsid w:val="00782D40"/>
    <w:rsid w:val="0078593A"/>
    <w:rsid w:val="00795182"/>
    <w:rsid w:val="00796A25"/>
    <w:rsid w:val="007A1F8E"/>
    <w:rsid w:val="007A2876"/>
    <w:rsid w:val="007A6641"/>
    <w:rsid w:val="007B329F"/>
    <w:rsid w:val="007B3ADB"/>
    <w:rsid w:val="007B4EAD"/>
    <w:rsid w:val="007B700E"/>
    <w:rsid w:val="007C0AB4"/>
    <w:rsid w:val="007C0B6E"/>
    <w:rsid w:val="007C2BA9"/>
    <w:rsid w:val="007C5511"/>
    <w:rsid w:val="007C65C5"/>
    <w:rsid w:val="007C7B33"/>
    <w:rsid w:val="007C7ED6"/>
    <w:rsid w:val="007D04CD"/>
    <w:rsid w:val="007D30A4"/>
    <w:rsid w:val="007D3216"/>
    <w:rsid w:val="007D4520"/>
    <w:rsid w:val="007E5533"/>
    <w:rsid w:val="007E5FCB"/>
    <w:rsid w:val="007E618F"/>
    <w:rsid w:val="007E79D0"/>
    <w:rsid w:val="007F026F"/>
    <w:rsid w:val="007F1ECC"/>
    <w:rsid w:val="007F2630"/>
    <w:rsid w:val="007F58A3"/>
    <w:rsid w:val="0080082F"/>
    <w:rsid w:val="00804A8B"/>
    <w:rsid w:val="00806A3A"/>
    <w:rsid w:val="008107B3"/>
    <w:rsid w:val="00810C29"/>
    <w:rsid w:val="008114F1"/>
    <w:rsid w:val="00811E2C"/>
    <w:rsid w:val="00813DAD"/>
    <w:rsid w:val="00815239"/>
    <w:rsid w:val="00816F8F"/>
    <w:rsid w:val="00817DEA"/>
    <w:rsid w:val="00820A61"/>
    <w:rsid w:val="00822707"/>
    <w:rsid w:val="00822D7E"/>
    <w:rsid w:val="00833412"/>
    <w:rsid w:val="00833AB0"/>
    <w:rsid w:val="00834527"/>
    <w:rsid w:val="00835867"/>
    <w:rsid w:val="00837724"/>
    <w:rsid w:val="00840AD2"/>
    <w:rsid w:val="00842FE0"/>
    <w:rsid w:val="00845ABC"/>
    <w:rsid w:val="00847561"/>
    <w:rsid w:val="00847595"/>
    <w:rsid w:val="008476F0"/>
    <w:rsid w:val="00847B06"/>
    <w:rsid w:val="0085007C"/>
    <w:rsid w:val="00854199"/>
    <w:rsid w:val="00854657"/>
    <w:rsid w:val="00855A70"/>
    <w:rsid w:val="00856ECE"/>
    <w:rsid w:val="008651DB"/>
    <w:rsid w:val="00867A27"/>
    <w:rsid w:val="00867A54"/>
    <w:rsid w:val="00871662"/>
    <w:rsid w:val="00871BE9"/>
    <w:rsid w:val="00871DDB"/>
    <w:rsid w:val="00874164"/>
    <w:rsid w:val="008741B2"/>
    <w:rsid w:val="00875316"/>
    <w:rsid w:val="00875689"/>
    <w:rsid w:val="008767DF"/>
    <w:rsid w:val="008771A8"/>
    <w:rsid w:val="00877D92"/>
    <w:rsid w:val="00880877"/>
    <w:rsid w:val="00880885"/>
    <w:rsid w:val="0088351B"/>
    <w:rsid w:val="00884F70"/>
    <w:rsid w:val="00891DFF"/>
    <w:rsid w:val="008953E9"/>
    <w:rsid w:val="008A0CCB"/>
    <w:rsid w:val="008A58A2"/>
    <w:rsid w:val="008A60BB"/>
    <w:rsid w:val="008B113C"/>
    <w:rsid w:val="008B2E41"/>
    <w:rsid w:val="008B3AD7"/>
    <w:rsid w:val="008B40CC"/>
    <w:rsid w:val="008B438A"/>
    <w:rsid w:val="008B56DC"/>
    <w:rsid w:val="008B5F4A"/>
    <w:rsid w:val="008C1691"/>
    <w:rsid w:val="008C7620"/>
    <w:rsid w:val="008D23BF"/>
    <w:rsid w:val="008D5965"/>
    <w:rsid w:val="008D5B42"/>
    <w:rsid w:val="008D6B65"/>
    <w:rsid w:val="008D6F93"/>
    <w:rsid w:val="008E0043"/>
    <w:rsid w:val="008E3249"/>
    <w:rsid w:val="008E485D"/>
    <w:rsid w:val="008F049D"/>
    <w:rsid w:val="008F138A"/>
    <w:rsid w:val="008F38C6"/>
    <w:rsid w:val="008F3FF9"/>
    <w:rsid w:val="008F4766"/>
    <w:rsid w:val="008F4D66"/>
    <w:rsid w:val="008F6051"/>
    <w:rsid w:val="008F7747"/>
    <w:rsid w:val="00902B4C"/>
    <w:rsid w:val="009079BF"/>
    <w:rsid w:val="009115E7"/>
    <w:rsid w:val="0091370B"/>
    <w:rsid w:val="00914172"/>
    <w:rsid w:val="00916AEF"/>
    <w:rsid w:val="00923B09"/>
    <w:rsid w:val="00924323"/>
    <w:rsid w:val="009257A4"/>
    <w:rsid w:val="00927238"/>
    <w:rsid w:val="00933365"/>
    <w:rsid w:val="00934955"/>
    <w:rsid w:val="0094184B"/>
    <w:rsid w:val="00945D02"/>
    <w:rsid w:val="009507D9"/>
    <w:rsid w:val="00954E36"/>
    <w:rsid w:val="00955809"/>
    <w:rsid w:val="00965C13"/>
    <w:rsid w:val="00965D71"/>
    <w:rsid w:val="00967344"/>
    <w:rsid w:val="00967EEC"/>
    <w:rsid w:val="009736E8"/>
    <w:rsid w:val="00973ED5"/>
    <w:rsid w:val="009757A7"/>
    <w:rsid w:val="009813DB"/>
    <w:rsid w:val="0098428B"/>
    <w:rsid w:val="00986612"/>
    <w:rsid w:val="0099198D"/>
    <w:rsid w:val="00992C32"/>
    <w:rsid w:val="00994E9F"/>
    <w:rsid w:val="00996037"/>
    <w:rsid w:val="00997CEC"/>
    <w:rsid w:val="009A0214"/>
    <w:rsid w:val="009A1776"/>
    <w:rsid w:val="009A78FC"/>
    <w:rsid w:val="009B4E51"/>
    <w:rsid w:val="009C029B"/>
    <w:rsid w:val="009C05C0"/>
    <w:rsid w:val="009C2913"/>
    <w:rsid w:val="009C30BF"/>
    <w:rsid w:val="009C3A17"/>
    <w:rsid w:val="009C72CD"/>
    <w:rsid w:val="009C7B1D"/>
    <w:rsid w:val="009D331E"/>
    <w:rsid w:val="009D4469"/>
    <w:rsid w:val="009D4A9E"/>
    <w:rsid w:val="009D4CA2"/>
    <w:rsid w:val="009D4D75"/>
    <w:rsid w:val="009D5D0C"/>
    <w:rsid w:val="009E0EC9"/>
    <w:rsid w:val="009E630E"/>
    <w:rsid w:val="009E743A"/>
    <w:rsid w:val="009E7FE0"/>
    <w:rsid w:val="009F140D"/>
    <w:rsid w:val="009F317B"/>
    <w:rsid w:val="009F57BB"/>
    <w:rsid w:val="009F5E92"/>
    <w:rsid w:val="009F5F37"/>
    <w:rsid w:val="009F6EBA"/>
    <w:rsid w:val="009F7605"/>
    <w:rsid w:val="00A00EA1"/>
    <w:rsid w:val="00A01F74"/>
    <w:rsid w:val="00A02A2C"/>
    <w:rsid w:val="00A071F2"/>
    <w:rsid w:val="00A07A5A"/>
    <w:rsid w:val="00A1074E"/>
    <w:rsid w:val="00A15224"/>
    <w:rsid w:val="00A169C7"/>
    <w:rsid w:val="00A21A6E"/>
    <w:rsid w:val="00A225CF"/>
    <w:rsid w:val="00A22616"/>
    <w:rsid w:val="00A25397"/>
    <w:rsid w:val="00A25A62"/>
    <w:rsid w:val="00A31366"/>
    <w:rsid w:val="00A314E9"/>
    <w:rsid w:val="00A3266C"/>
    <w:rsid w:val="00A32B16"/>
    <w:rsid w:val="00A34902"/>
    <w:rsid w:val="00A36831"/>
    <w:rsid w:val="00A42D41"/>
    <w:rsid w:val="00A45E6A"/>
    <w:rsid w:val="00A4654E"/>
    <w:rsid w:val="00A50777"/>
    <w:rsid w:val="00A600D5"/>
    <w:rsid w:val="00A625ED"/>
    <w:rsid w:val="00A65E79"/>
    <w:rsid w:val="00A674D3"/>
    <w:rsid w:val="00A7362F"/>
    <w:rsid w:val="00A7469A"/>
    <w:rsid w:val="00A7481E"/>
    <w:rsid w:val="00A75350"/>
    <w:rsid w:val="00A77CD9"/>
    <w:rsid w:val="00A8080B"/>
    <w:rsid w:val="00A8469F"/>
    <w:rsid w:val="00A8502C"/>
    <w:rsid w:val="00A90C17"/>
    <w:rsid w:val="00A91DCC"/>
    <w:rsid w:val="00A9315E"/>
    <w:rsid w:val="00A93C97"/>
    <w:rsid w:val="00A96290"/>
    <w:rsid w:val="00A97736"/>
    <w:rsid w:val="00AA003D"/>
    <w:rsid w:val="00AA415B"/>
    <w:rsid w:val="00AA4C21"/>
    <w:rsid w:val="00AA5B3C"/>
    <w:rsid w:val="00AA680A"/>
    <w:rsid w:val="00AB52DF"/>
    <w:rsid w:val="00AB6C18"/>
    <w:rsid w:val="00AC1298"/>
    <w:rsid w:val="00AC3CDB"/>
    <w:rsid w:val="00AC5CC3"/>
    <w:rsid w:val="00AD0243"/>
    <w:rsid w:val="00AD1812"/>
    <w:rsid w:val="00AD3628"/>
    <w:rsid w:val="00AD582C"/>
    <w:rsid w:val="00AD62BA"/>
    <w:rsid w:val="00AE02AB"/>
    <w:rsid w:val="00AE0A4A"/>
    <w:rsid w:val="00AE2C5E"/>
    <w:rsid w:val="00AE681B"/>
    <w:rsid w:val="00AF1419"/>
    <w:rsid w:val="00AF2757"/>
    <w:rsid w:val="00AF3424"/>
    <w:rsid w:val="00AF4978"/>
    <w:rsid w:val="00AF6FE7"/>
    <w:rsid w:val="00B01B6A"/>
    <w:rsid w:val="00B04B8E"/>
    <w:rsid w:val="00B109FD"/>
    <w:rsid w:val="00B11E9A"/>
    <w:rsid w:val="00B21DF2"/>
    <w:rsid w:val="00B2495D"/>
    <w:rsid w:val="00B34550"/>
    <w:rsid w:val="00B44312"/>
    <w:rsid w:val="00B44759"/>
    <w:rsid w:val="00B45263"/>
    <w:rsid w:val="00B467B5"/>
    <w:rsid w:val="00B501DB"/>
    <w:rsid w:val="00B504F3"/>
    <w:rsid w:val="00B5070E"/>
    <w:rsid w:val="00B51136"/>
    <w:rsid w:val="00B51389"/>
    <w:rsid w:val="00B541B3"/>
    <w:rsid w:val="00B55868"/>
    <w:rsid w:val="00B558CF"/>
    <w:rsid w:val="00B6049C"/>
    <w:rsid w:val="00B62B3F"/>
    <w:rsid w:val="00B6335D"/>
    <w:rsid w:val="00B63A2A"/>
    <w:rsid w:val="00B6477D"/>
    <w:rsid w:val="00B7060B"/>
    <w:rsid w:val="00B71284"/>
    <w:rsid w:val="00B72639"/>
    <w:rsid w:val="00B81655"/>
    <w:rsid w:val="00B81703"/>
    <w:rsid w:val="00B81C79"/>
    <w:rsid w:val="00B87AEE"/>
    <w:rsid w:val="00B915E1"/>
    <w:rsid w:val="00B92725"/>
    <w:rsid w:val="00B95319"/>
    <w:rsid w:val="00B97581"/>
    <w:rsid w:val="00BA0EE5"/>
    <w:rsid w:val="00BA19C7"/>
    <w:rsid w:val="00BA456F"/>
    <w:rsid w:val="00BA652C"/>
    <w:rsid w:val="00BB0751"/>
    <w:rsid w:val="00BB28F2"/>
    <w:rsid w:val="00BB34CF"/>
    <w:rsid w:val="00BB683E"/>
    <w:rsid w:val="00BC02E3"/>
    <w:rsid w:val="00BC3B44"/>
    <w:rsid w:val="00BC63E8"/>
    <w:rsid w:val="00BD12B8"/>
    <w:rsid w:val="00BD3AFB"/>
    <w:rsid w:val="00BD5368"/>
    <w:rsid w:val="00BD5E1B"/>
    <w:rsid w:val="00BD61B3"/>
    <w:rsid w:val="00BD7234"/>
    <w:rsid w:val="00BE10F8"/>
    <w:rsid w:val="00BE14EA"/>
    <w:rsid w:val="00BF6BCE"/>
    <w:rsid w:val="00C006DA"/>
    <w:rsid w:val="00C01607"/>
    <w:rsid w:val="00C0213D"/>
    <w:rsid w:val="00C029DD"/>
    <w:rsid w:val="00C03352"/>
    <w:rsid w:val="00C05843"/>
    <w:rsid w:val="00C05E70"/>
    <w:rsid w:val="00C06159"/>
    <w:rsid w:val="00C07FD9"/>
    <w:rsid w:val="00C21145"/>
    <w:rsid w:val="00C22114"/>
    <w:rsid w:val="00C22275"/>
    <w:rsid w:val="00C26DC4"/>
    <w:rsid w:val="00C3089A"/>
    <w:rsid w:val="00C370D8"/>
    <w:rsid w:val="00C373E9"/>
    <w:rsid w:val="00C410CE"/>
    <w:rsid w:val="00C417D3"/>
    <w:rsid w:val="00C429FC"/>
    <w:rsid w:val="00C4332F"/>
    <w:rsid w:val="00C4333C"/>
    <w:rsid w:val="00C45F52"/>
    <w:rsid w:val="00C46E3A"/>
    <w:rsid w:val="00C5002C"/>
    <w:rsid w:val="00C51B9E"/>
    <w:rsid w:val="00C5649F"/>
    <w:rsid w:val="00C568BB"/>
    <w:rsid w:val="00C6273D"/>
    <w:rsid w:val="00C65281"/>
    <w:rsid w:val="00C70EE5"/>
    <w:rsid w:val="00C7226A"/>
    <w:rsid w:val="00C76D01"/>
    <w:rsid w:val="00C773DD"/>
    <w:rsid w:val="00C775DE"/>
    <w:rsid w:val="00C81E46"/>
    <w:rsid w:val="00C828C1"/>
    <w:rsid w:val="00C82EBD"/>
    <w:rsid w:val="00C85A79"/>
    <w:rsid w:val="00C86B7E"/>
    <w:rsid w:val="00C87F45"/>
    <w:rsid w:val="00C92EBF"/>
    <w:rsid w:val="00C931EE"/>
    <w:rsid w:val="00C93325"/>
    <w:rsid w:val="00C93B34"/>
    <w:rsid w:val="00CA17D8"/>
    <w:rsid w:val="00CA4AC1"/>
    <w:rsid w:val="00CA52E9"/>
    <w:rsid w:val="00CA53AB"/>
    <w:rsid w:val="00CB279F"/>
    <w:rsid w:val="00CC22AE"/>
    <w:rsid w:val="00CC5DD0"/>
    <w:rsid w:val="00CD3B2E"/>
    <w:rsid w:val="00CD4F3E"/>
    <w:rsid w:val="00CD62BA"/>
    <w:rsid w:val="00CD67F4"/>
    <w:rsid w:val="00CD6C30"/>
    <w:rsid w:val="00CD75D8"/>
    <w:rsid w:val="00CE0235"/>
    <w:rsid w:val="00CE4417"/>
    <w:rsid w:val="00CE7299"/>
    <w:rsid w:val="00CF00E8"/>
    <w:rsid w:val="00CF4445"/>
    <w:rsid w:val="00CF6B1E"/>
    <w:rsid w:val="00D014F0"/>
    <w:rsid w:val="00D02218"/>
    <w:rsid w:val="00D03281"/>
    <w:rsid w:val="00D04C29"/>
    <w:rsid w:val="00D1089A"/>
    <w:rsid w:val="00D10DEE"/>
    <w:rsid w:val="00D11F77"/>
    <w:rsid w:val="00D12A41"/>
    <w:rsid w:val="00D15EDF"/>
    <w:rsid w:val="00D163F4"/>
    <w:rsid w:val="00D164A3"/>
    <w:rsid w:val="00D17C21"/>
    <w:rsid w:val="00D206FF"/>
    <w:rsid w:val="00D23732"/>
    <w:rsid w:val="00D26CB5"/>
    <w:rsid w:val="00D3193D"/>
    <w:rsid w:val="00D333DD"/>
    <w:rsid w:val="00D345A2"/>
    <w:rsid w:val="00D379C4"/>
    <w:rsid w:val="00D40F10"/>
    <w:rsid w:val="00D42FD5"/>
    <w:rsid w:val="00D44B2A"/>
    <w:rsid w:val="00D46511"/>
    <w:rsid w:val="00D46EED"/>
    <w:rsid w:val="00D51B0D"/>
    <w:rsid w:val="00D51E97"/>
    <w:rsid w:val="00D52B56"/>
    <w:rsid w:val="00D53165"/>
    <w:rsid w:val="00D538F1"/>
    <w:rsid w:val="00D53F84"/>
    <w:rsid w:val="00D54A61"/>
    <w:rsid w:val="00D66840"/>
    <w:rsid w:val="00D71030"/>
    <w:rsid w:val="00D772B7"/>
    <w:rsid w:val="00D81202"/>
    <w:rsid w:val="00D82611"/>
    <w:rsid w:val="00D8347D"/>
    <w:rsid w:val="00D87E4E"/>
    <w:rsid w:val="00D90077"/>
    <w:rsid w:val="00D942C4"/>
    <w:rsid w:val="00D95463"/>
    <w:rsid w:val="00D9554C"/>
    <w:rsid w:val="00D958B8"/>
    <w:rsid w:val="00DA40A4"/>
    <w:rsid w:val="00DB2853"/>
    <w:rsid w:val="00DB3ABF"/>
    <w:rsid w:val="00DB4E8E"/>
    <w:rsid w:val="00DB5868"/>
    <w:rsid w:val="00DC3805"/>
    <w:rsid w:val="00DC39EC"/>
    <w:rsid w:val="00DC636A"/>
    <w:rsid w:val="00DC78E1"/>
    <w:rsid w:val="00DC7A79"/>
    <w:rsid w:val="00DD2D8C"/>
    <w:rsid w:val="00DD3D7E"/>
    <w:rsid w:val="00DD523D"/>
    <w:rsid w:val="00DD5518"/>
    <w:rsid w:val="00DD5E29"/>
    <w:rsid w:val="00DE294D"/>
    <w:rsid w:val="00DE2E33"/>
    <w:rsid w:val="00DE6037"/>
    <w:rsid w:val="00DE6B75"/>
    <w:rsid w:val="00DE6CBD"/>
    <w:rsid w:val="00DF0173"/>
    <w:rsid w:val="00DF126E"/>
    <w:rsid w:val="00DF4200"/>
    <w:rsid w:val="00DF4AAD"/>
    <w:rsid w:val="00DF59A0"/>
    <w:rsid w:val="00DF663F"/>
    <w:rsid w:val="00E0605A"/>
    <w:rsid w:val="00E0687C"/>
    <w:rsid w:val="00E07BA0"/>
    <w:rsid w:val="00E101C7"/>
    <w:rsid w:val="00E15DC6"/>
    <w:rsid w:val="00E1653D"/>
    <w:rsid w:val="00E214D5"/>
    <w:rsid w:val="00E230C0"/>
    <w:rsid w:val="00E2401E"/>
    <w:rsid w:val="00E26145"/>
    <w:rsid w:val="00E30DDD"/>
    <w:rsid w:val="00E31770"/>
    <w:rsid w:val="00E3207C"/>
    <w:rsid w:val="00E3284D"/>
    <w:rsid w:val="00E3356E"/>
    <w:rsid w:val="00E33C68"/>
    <w:rsid w:val="00E34B2D"/>
    <w:rsid w:val="00E370C3"/>
    <w:rsid w:val="00E37BC9"/>
    <w:rsid w:val="00E40072"/>
    <w:rsid w:val="00E40A8A"/>
    <w:rsid w:val="00E41CF8"/>
    <w:rsid w:val="00E536CC"/>
    <w:rsid w:val="00E565AA"/>
    <w:rsid w:val="00E56935"/>
    <w:rsid w:val="00E607C8"/>
    <w:rsid w:val="00E66381"/>
    <w:rsid w:val="00E70E87"/>
    <w:rsid w:val="00E727E6"/>
    <w:rsid w:val="00E80772"/>
    <w:rsid w:val="00E80DBB"/>
    <w:rsid w:val="00E82397"/>
    <w:rsid w:val="00E850B0"/>
    <w:rsid w:val="00E85F92"/>
    <w:rsid w:val="00E925BB"/>
    <w:rsid w:val="00E93634"/>
    <w:rsid w:val="00E94D28"/>
    <w:rsid w:val="00E95E1B"/>
    <w:rsid w:val="00E95F7C"/>
    <w:rsid w:val="00EB136B"/>
    <w:rsid w:val="00EB38E3"/>
    <w:rsid w:val="00EB4D16"/>
    <w:rsid w:val="00EB5440"/>
    <w:rsid w:val="00EB7A0E"/>
    <w:rsid w:val="00EC0913"/>
    <w:rsid w:val="00EC2792"/>
    <w:rsid w:val="00EC29BB"/>
    <w:rsid w:val="00EC4E54"/>
    <w:rsid w:val="00ED31CB"/>
    <w:rsid w:val="00ED4F95"/>
    <w:rsid w:val="00ED6293"/>
    <w:rsid w:val="00EE0BEF"/>
    <w:rsid w:val="00EE42AB"/>
    <w:rsid w:val="00EE597D"/>
    <w:rsid w:val="00EE62E4"/>
    <w:rsid w:val="00EE6670"/>
    <w:rsid w:val="00EF3DF6"/>
    <w:rsid w:val="00EF48D6"/>
    <w:rsid w:val="00F04C28"/>
    <w:rsid w:val="00F05DF8"/>
    <w:rsid w:val="00F10BE8"/>
    <w:rsid w:val="00F1505D"/>
    <w:rsid w:val="00F16199"/>
    <w:rsid w:val="00F214E6"/>
    <w:rsid w:val="00F24FBA"/>
    <w:rsid w:val="00F3212F"/>
    <w:rsid w:val="00F33A44"/>
    <w:rsid w:val="00F3430A"/>
    <w:rsid w:val="00F4066D"/>
    <w:rsid w:val="00F424F0"/>
    <w:rsid w:val="00F426C2"/>
    <w:rsid w:val="00F42F91"/>
    <w:rsid w:val="00F446A6"/>
    <w:rsid w:val="00F500E2"/>
    <w:rsid w:val="00F53041"/>
    <w:rsid w:val="00F578E0"/>
    <w:rsid w:val="00F60401"/>
    <w:rsid w:val="00F6080F"/>
    <w:rsid w:val="00F60CF6"/>
    <w:rsid w:val="00F65CA2"/>
    <w:rsid w:val="00F663BA"/>
    <w:rsid w:val="00F71A5C"/>
    <w:rsid w:val="00F71E44"/>
    <w:rsid w:val="00F725A7"/>
    <w:rsid w:val="00F77544"/>
    <w:rsid w:val="00F82CDB"/>
    <w:rsid w:val="00F83DF5"/>
    <w:rsid w:val="00F8704F"/>
    <w:rsid w:val="00F90DFC"/>
    <w:rsid w:val="00F94EC1"/>
    <w:rsid w:val="00FA1505"/>
    <w:rsid w:val="00FA20DC"/>
    <w:rsid w:val="00FA21E1"/>
    <w:rsid w:val="00FA29AE"/>
    <w:rsid w:val="00FA3B45"/>
    <w:rsid w:val="00FA42ED"/>
    <w:rsid w:val="00FB012A"/>
    <w:rsid w:val="00FB27D7"/>
    <w:rsid w:val="00FB7F53"/>
    <w:rsid w:val="00FC0E5A"/>
    <w:rsid w:val="00FC181D"/>
    <w:rsid w:val="00FC46D1"/>
    <w:rsid w:val="00FC50AD"/>
    <w:rsid w:val="00FC5112"/>
    <w:rsid w:val="00FC5DAB"/>
    <w:rsid w:val="00FC7B70"/>
    <w:rsid w:val="00FD09B0"/>
    <w:rsid w:val="00FD14E5"/>
    <w:rsid w:val="00FD36A9"/>
    <w:rsid w:val="00FD48C3"/>
    <w:rsid w:val="00FE2DE1"/>
    <w:rsid w:val="00FF0339"/>
    <w:rsid w:val="00FF18FF"/>
    <w:rsid w:val="00FF413F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05EDCE"/>
  <w15:docId w15:val="{300ED5F5-4414-493F-A09B-46DB0734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587B95"/>
    <w:pPr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4E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34788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0F0D48"/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F0D48"/>
    <w:rPr>
      <w:rFonts w:ascii="Calibri" w:hAnsi="Calibri"/>
      <w:szCs w:val="21"/>
    </w:rPr>
  </w:style>
  <w:style w:type="paragraph" w:styleId="Intestazione">
    <w:name w:val="header"/>
    <w:basedOn w:val="Normale"/>
    <w:link w:val="IntestazioneCarattere"/>
    <w:uiPriority w:val="99"/>
    <w:unhideWhenUsed/>
    <w:rsid w:val="001B05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05CC"/>
  </w:style>
  <w:style w:type="paragraph" w:styleId="Pidipagina">
    <w:name w:val="footer"/>
    <w:basedOn w:val="Normale"/>
    <w:link w:val="PidipaginaCarattere"/>
    <w:uiPriority w:val="99"/>
    <w:unhideWhenUsed/>
    <w:qFormat/>
    <w:rsid w:val="001B05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05CC"/>
  </w:style>
  <w:style w:type="paragraph" w:styleId="Paragrafoelenco">
    <w:name w:val="List Paragraph"/>
    <w:basedOn w:val="Normale"/>
    <w:uiPriority w:val="99"/>
    <w:qFormat/>
    <w:rsid w:val="0022226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1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1F2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8476F0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47884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unhideWhenUsed/>
    <w:rsid w:val="00F7754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F77544"/>
    <w:rPr>
      <w:rFonts w:ascii="Calibri" w:eastAsia="Calibri" w:hAnsi="Calibri" w:cs="Times New Roman"/>
      <w:sz w:val="16"/>
      <w:szCs w:val="16"/>
      <w:lang w:val="x-none" w:eastAsia="x-none"/>
    </w:rPr>
  </w:style>
  <w:style w:type="paragraph" w:customStyle="1" w:styleId="Default">
    <w:name w:val="Default"/>
    <w:rsid w:val="00F775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A652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652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A652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652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A652C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6E601A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DB4E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4E8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B4E8E"/>
    <w:rPr>
      <w:rFonts w:eastAsiaTheme="minorEastAsia"/>
      <w:color w:val="5A5A5A" w:themeColor="text1" w:themeTint="A5"/>
      <w:spacing w:val="15"/>
    </w:rPr>
  </w:style>
  <w:style w:type="paragraph" w:styleId="Nessunaspaziatura">
    <w:name w:val="No Spacing"/>
    <w:uiPriority w:val="1"/>
    <w:qFormat/>
    <w:rsid w:val="005E5121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F2B1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F2B11"/>
    <w:rPr>
      <w:sz w:val="24"/>
      <w:szCs w:val="24"/>
    </w:rPr>
  </w:style>
  <w:style w:type="paragraph" w:customStyle="1" w:styleId="usoboll1">
    <w:name w:val="usoboll1"/>
    <w:basedOn w:val="Normale"/>
    <w:rsid w:val="006F2B11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6F2B11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F317B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rsid w:val="001C0F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intel.regione.lombardia.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riaspa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umantechnopol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Props1.xml><?xml version="1.0" encoding="utf-8"?>
<ds:datastoreItem xmlns:ds="http://schemas.openxmlformats.org/officeDocument/2006/customXml" ds:itemID="{63CE01AD-2194-42EF-BB8E-E3B0D0A26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E1FBC3-DCFE-4F3D-8EAC-A3E6EBE8C9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DEA2C5-2F38-4E8C-B431-BED6DD1D4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591E8-9199-43B4-90A5-B24EF2C74C71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1158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Università degli Studi di Bergamo</Company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Paleari</dc:creator>
  <cp:keywords/>
  <dc:description/>
  <cp:lastModifiedBy>Roberta Cifalà</cp:lastModifiedBy>
  <cp:revision>11</cp:revision>
  <cp:lastPrinted>2019-04-09T18:18:00Z</cp:lastPrinted>
  <dcterms:created xsi:type="dcterms:W3CDTF">2021-01-22T10:46:00Z</dcterms:created>
  <dcterms:modified xsi:type="dcterms:W3CDTF">2021-04-14T10:20:00Z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